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385D" w14:textId="77777777" w:rsidR="00FD6D4A" w:rsidRDefault="00FD6D4A" w:rsidP="0078250A"/>
    <w:p w14:paraId="4C677FB4" w14:textId="04FFC508" w:rsidR="00FD6D4A" w:rsidRDefault="5FDEB9E2" w:rsidP="4D0A6CFF">
      <w:pPr>
        <w:jc w:val="center"/>
        <w:rPr>
          <w:b/>
          <w:bCs/>
        </w:rPr>
      </w:pPr>
      <w:r w:rsidRPr="57D2C48A">
        <w:rPr>
          <w:b/>
          <w:bCs/>
        </w:rPr>
        <w:t xml:space="preserve">Testimony of </w:t>
      </w:r>
      <w:r w:rsidR="039C07AF" w:rsidRPr="57D2C48A">
        <w:rPr>
          <w:b/>
          <w:bCs/>
        </w:rPr>
        <w:t>John Zecca</w:t>
      </w:r>
    </w:p>
    <w:p w14:paraId="0EF337EC" w14:textId="68A43300" w:rsidR="00FD6D4A" w:rsidRPr="008C470A" w:rsidRDefault="524064C6" w:rsidP="00767F23">
      <w:pPr>
        <w:rPr>
          <w:b/>
          <w:bCs/>
        </w:rPr>
      </w:pPr>
      <w:r w:rsidRPr="6DEB3E04">
        <w:rPr>
          <w:b/>
          <w:bCs/>
        </w:rPr>
        <w:t xml:space="preserve"> Executive Vice President and Global Chief Legal, Risk and Regulatory Officer</w:t>
      </w:r>
      <w:r w:rsidR="00767F23">
        <w:rPr>
          <w:b/>
          <w:bCs/>
        </w:rPr>
        <w:t xml:space="preserve">, </w:t>
      </w:r>
      <w:r w:rsidR="00131807" w:rsidRPr="6DEB3E04">
        <w:rPr>
          <w:b/>
          <w:bCs/>
        </w:rPr>
        <w:t>Nasdaq</w:t>
      </w:r>
    </w:p>
    <w:p w14:paraId="43499311" w14:textId="3D7E577B" w:rsidR="002F4044" w:rsidRPr="008C470A" w:rsidRDefault="002F4044" w:rsidP="4D0A6CFF">
      <w:pPr>
        <w:jc w:val="center"/>
        <w:rPr>
          <w:b/>
          <w:bCs/>
        </w:rPr>
      </w:pPr>
      <w:r w:rsidRPr="6D6DCCC9">
        <w:rPr>
          <w:b/>
          <w:bCs/>
        </w:rPr>
        <w:t xml:space="preserve">Before the </w:t>
      </w:r>
      <w:r w:rsidR="7BBEBA7F" w:rsidRPr="6D6DCCC9">
        <w:rPr>
          <w:b/>
          <w:bCs/>
        </w:rPr>
        <w:t>House Financial Services</w:t>
      </w:r>
      <w:r w:rsidR="6A6AE2F7" w:rsidRPr="6D6DCCC9">
        <w:rPr>
          <w:b/>
          <w:bCs/>
        </w:rPr>
        <w:t xml:space="preserve"> Committee</w:t>
      </w:r>
    </w:p>
    <w:p w14:paraId="79E5564C" w14:textId="7EBFAF75" w:rsidR="00A643F7" w:rsidRDefault="661FA09C" w:rsidP="4D0A6CFF">
      <w:pPr>
        <w:jc w:val="center"/>
        <w:rPr>
          <w:b/>
          <w:bCs/>
        </w:rPr>
      </w:pPr>
      <w:r w:rsidRPr="57D2C48A">
        <w:rPr>
          <w:b/>
          <w:bCs/>
        </w:rPr>
        <w:t>“</w:t>
      </w:r>
      <w:r w:rsidR="5DCBFE2B" w:rsidRPr="57D2C48A">
        <w:rPr>
          <w:b/>
          <w:bCs/>
        </w:rPr>
        <w:t>Tokenization and the Future of Securities: Modernizing Our Capital Markets</w:t>
      </w:r>
      <w:r w:rsidRPr="57D2C48A">
        <w:rPr>
          <w:b/>
          <w:bCs/>
        </w:rPr>
        <w:t>”</w:t>
      </w:r>
      <w:r w:rsidR="3AB68FF2" w:rsidRPr="57D2C48A">
        <w:rPr>
          <w:b/>
          <w:bCs/>
        </w:rPr>
        <w:t xml:space="preserve"> </w:t>
      </w:r>
    </w:p>
    <w:p w14:paraId="6BA5893F" w14:textId="7BC4F873" w:rsidR="00422FDB" w:rsidRDefault="0BE5D4AD" w:rsidP="57D2C48A">
      <w:pPr>
        <w:jc w:val="center"/>
        <w:rPr>
          <w:b/>
          <w:bCs/>
        </w:rPr>
      </w:pPr>
      <w:r w:rsidRPr="57D2C48A">
        <w:rPr>
          <w:b/>
          <w:bCs/>
        </w:rPr>
        <w:t>March 25</w:t>
      </w:r>
      <w:r w:rsidR="0E4F8772" w:rsidRPr="57D2C48A">
        <w:rPr>
          <w:b/>
          <w:bCs/>
        </w:rPr>
        <w:t xml:space="preserve">, </w:t>
      </w:r>
      <w:r w:rsidR="03C61D76" w:rsidRPr="2D692259">
        <w:rPr>
          <w:b/>
          <w:bCs/>
        </w:rPr>
        <w:t>202</w:t>
      </w:r>
      <w:r w:rsidR="0899E1C7" w:rsidRPr="2D692259">
        <w:rPr>
          <w:b/>
          <w:bCs/>
        </w:rPr>
        <w:t>6</w:t>
      </w:r>
    </w:p>
    <w:p w14:paraId="759D0AAF" w14:textId="7EBA9FEB" w:rsidR="194BEA65" w:rsidRDefault="194BEA65" w:rsidP="57D2C48A">
      <w:pPr>
        <w:rPr>
          <w:rFonts w:ascii="Aptos" w:eastAsia="Aptos" w:hAnsi="Aptos" w:cs="Arial"/>
        </w:rPr>
      </w:pPr>
      <w:r w:rsidRPr="57D2C48A">
        <w:rPr>
          <w:rFonts w:ascii="Aptos" w:eastAsia="Aptos" w:hAnsi="Aptos" w:cs="Arial"/>
        </w:rPr>
        <w:t>Chairman Hill, Ranking Member Waters, and Members of the Committee:</w:t>
      </w:r>
    </w:p>
    <w:p w14:paraId="71BAC41C" w14:textId="7DAADEF2" w:rsidR="194BEA65" w:rsidRDefault="194BEA65" w:rsidP="0CB613D5">
      <w:pPr>
        <w:rPr>
          <w:rFonts w:ascii="Aptos" w:eastAsia="Aptos" w:hAnsi="Aptos" w:cs="Arial"/>
        </w:rPr>
      </w:pPr>
      <w:r w:rsidRPr="0CB613D5">
        <w:rPr>
          <w:rFonts w:ascii="Aptos" w:eastAsia="Aptos" w:hAnsi="Aptos" w:cs="Arial"/>
        </w:rPr>
        <w:t>Thank you for the opportunity to testify today on behalf of Nasdaq on tokenization and the modernization of U.S. capital markets.</w:t>
      </w:r>
      <w:r w:rsidR="5F776D55" w:rsidRPr="0CB613D5">
        <w:rPr>
          <w:rFonts w:ascii="Aptos" w:eastAsia="Aptos" w:hAnsi="Aptos" w:cs="Arial"/>
        </w:rPr>
        <w:t xml:space="preserve">  This is an important area of </w:t>
      </w:r>
      <w:r w:rsidR="516AFACD" w:rsidRPr="0CB613D5">
        <w:rPr>
          <w:rFonts w:ascii="Aptos" w:eastAsia="Aptos" w:hAnsi="Aptos" w:cs="Arial"/>
        </w:rPr>
        <w:t xml:space="preserve">incredibly fast change and industry </w:t>
      </w:r>
      <w:r w:rsidR="0FBB5CF1" w:rsidRPr="0CB613D5">
        <w:rPr>
          <w:rFonts w:ascii="Aptos" w:eastAsia="Aptos" w:hAnsi="Aptos" w:cs="Arial"/>
        </w:rPr>
        <w:t>developments;</w:t>
      </w:r>
      <w:r w:rsidR="5F776D55" w:rsidRPr="0CB613D5">
        <w:rPr>
          <w:rFonts w:ascii="Aptos" w:eastAsia="Aptos" w:hAnsi="Aptos" w:cs="Arial"/>
        </w:rPr>
        <w:t xml:space="preserve"> </w:t>
      </w:r>
      <w:r w:rsidR="20E1AF76" w:rsidRPr="0CB613D5">
        <w:rPr>
          <w:rFonts w:ascii="Aptos" w:eastAsia="Aptos" w:hAnsi="Aptos" w:cs="Arial"/>
        </w:rPr>
        <w:t xml:space="preserve">we commend </w:t>
      </w:r>
      <w:r w:rsidR="5F776D55" w:rsidRPr="0CB613D5">
        <w:rPr>
          <w:rFonts w:ascii="Aptos" w:eastAsia="Aptos" w:hAnsi="Aptos" w:cs="Arial"/>
        </w:rPr>
        <w:t xml:space="preserve">you for holding this </w:t>
      </w:r>
      <w:r w:rsidR="1C8AE3F5" w:rsidRPr="0CB613D5">
        <w:rPr>
          <w:rFonts w:ascii="Aptos" w:eastAsia="Aptos" w:hAnsi="Aptos" w:cs="Arial"/>
        </w:rPr>
        <w:t>timely hearing.</w:t>
      </w:r>
    </w:p>
    <w:p w14:paraId="27F57B76" w14:textId="52CFE88A" w:rsidR="194BEA65" w:rsidRDefault="019B29DE" w:rsidP="57D2C48A">
      <w:pPr>
        <w:rPr>
          <w:rFonts w:ascii="Aptos" w:eastAsia="Aptos" w:hAnsi="Aptos" w:cs="Arial"/>
        </w:rPr>
      </w:pPr>
      <w:r w:rsidRPr="51883366">
        <w:rPr>
          <w:rFonts w:ascii="Aptos" w:eastAsia="Aptos" w:hAnsi="Aptos" w:cs="Arial"/>
        </w:rPr>
        <w:t>My name is John Zecca, and I serve as Executive Vice President and Global Chief Legal, Risk and Regulatory Officer at Nasdaq. For more than fifty years, Nasdaq has operated at the intersection of capital markets and technology. We were the world’s first electronic stock market, pioneering the transition from paper shares to electronic ownership, from floor</w:t>
      </w:r>
      <w:r w:rsidR="2459BDE7" w:rsidRPr="51883366">
        <w:rPr>
          <w:rFonts w:ascii="Aptos" w:eastAsia="Aptos" w:hAnsi="Aptos" w:cs="Arial"/>
        </w:rPr>
        <w:t>-</w:t>
      </w:r>
      <w:r w:rsidRPr="51883366">
        <w:rPr>
          <w:rFonts w:ascii="Aptos" w:eastAsia="Aptos" w:hAnsi="Aptos" w:cs="Arial"/>
        </w:rPr>
        <w:t>based trading to automated execution, and from domestic markets to globally connected financial infrastructure.</w:t>
      </w:r>
    </w:p>
    <w:p w14:paraId="29F22179" w14:textId="68305A9C" w:rsidR="00D01401" w:rsidRDefault="01FFCD85" w:rsidP="43D7A23E">
      <w:pPr>
        <w:rPr>
          <w:rFonts w:ascii="Aptos" w:eastAsia="Aptos" w:hAnsi="Aptos" w:cs="Arial"/>
        </w:rPr>
      </w:pPr>
      <w:r w:rsidRPr="51883366">
        <w:rPr>
          <w:rFonts w:ascii="Aptos" w:eastAsia="Aptos" w:hAnsi="Aptos" w:cs="Arial"/>
        </w:rPr>
        <w:t>Throughout that history, Nasdaq has deployed technology with several priorities always in focus: protecting investors; ensuring that issuers retain a clear and meaningful voice in the public markets; and safeguarding the integrity of U.S. equity markets, which are the most liquid and efficient in the world. That liquidity is fundamental to capital formation—research shows that companies that go public in deep, competitive markets experience nearly 40 percent higher capital investment and materially higher employment growth in the years following an IPO—underscoring why market integrity and trust are essential to long‑term economic growth.</w:t>
      </w:r>
    </w:p>
    <w:p w14:paraId="5EB37C44" w14:textId="6722679A" w:rsidR="314E244A" w:rsidRDefault="7EA21BA3" w:rsidP="43D7A23E">
      <w:pPr>
        <w:rPr>
          <w:rFonts w:ascii="Aptos" w:eastAsia="Aptos" w:hAnsi="Aptos" w:cs="Arial"/>
        </w:rPr>
      </w:pPr>
      <w:r w:rsidRPr="23A04617">
        <w:rPr>
          <w:rFonts w:ascii="Aptos" w:eastAsia="Aptos" w:hAnsi="Aptos" w:cs="Arial"/>
        </w:rPr>
        <w:t xml:space="preserve">And because we play such a central role in the capital markets, we take our responsibility to protect market integrity very seriously. </w:t>
      </w:r>
      <w:r w:rsidR="62DBBF9B" w:rsidRPr="23A04617">
        <w:rPr>
          <w:rFonts w:ascii="Aptos" w:eastAsia="Aptos" w:hAnsi="Aptos" w:cs="Arial"/>
        </w:rPr>
        <w:t>We enhance liquidity by providing critical technology and solutions that support deep, resilient markets. We ensure transparency by connecting issuers and investors with high‑quality data and analytics that support informed decision</w:t>
      </w:r>
      <w:r w:rsidR="49AB0C2D" w:rsidRPr="23A04617">
        <w:rPr>
          <w:rFonts w:ascii="Aptos" w:eastAsia="Aptos" w:hAnsi="Aptos" w:cs="Arial"/>
        </w:rPr>
        <w:t xml:space="preserve"> </w:t>
      </w:r>
      <w:r w:rsidR="62DBBF9B" w:rsidRPr="23A04617">
        <w:rPr>
          <w:rFonts w:ascii="Aptos" w:eastAsia="Aptos" w:hAnsi="Aptos" w:cs="Arial"/>
        </w:rPr>
        <w:t xml:space="preserve">making. </w:t>
      </w:r>
      <w:r w:rsidR="630AE3F7" w:rsidRPr="23A04617">
        <w:rPr>
          <w:rFonts w:ascii="Aptos" w:eastAsia="Aptos" w:hAnsi="Aptos" w:cs="Arial"/>
        </w:rPr>
        <w:t xml:space="preserve"> And we protect market integrity through robust market surveillance and compliance tools that help detect misconduct, manage risk, and ensure that innovation does not fragment trading, degrade price discovery, or raise the cost of capital for U.S. companies.</w:t>
      </w:r>
    </w:p>
    <w:p w14:paraId="09BA1B36" w14:textId="443C7AEB" w:rsidR="1C06DC1D" w:rsidRDefault="6DC65613" w:rsidP="51883366">
      <w:pPr>
        <w:rPr>
          <w:rFonts w:ascii="Aptos" w:eastAsia="Aptos" w:hAnsi="Aptos" w:cs="Arial"/>
        </w:rPr>
      </w:pPr>
      <w:r>
        <w:t>These principles have steered Nasdaq through every significant technological transition in modern market history, and they continue to shape our approach to tokenization today.</w:t>
      </w:r>
    </w:p>
    <w:p w14:paraId="01396866" w14:textId="66475AB4" w:rsidR="55DD9FBC" w:rsidRDefault="55DD9FBC" w:rsidP="54352B1C">
      <w:pPr>
        <w:rPr>
          <w:rFonts w:ascii="Aptos" w:eastAsia="Aptos" w:hAnsi="Aptos" w:cs="Arial"/>
        </w:rPr>
      </w:pPr>
      <w:r w:rsidRPr="54352B1C">
        <w:rPr>
          <w:rFonts w:ascii="Aptos" w:eastAsia="Aptos" w:hAnsi="Aptos" w:cs="Arial"/>
        </w:rPr>
        <w:t>We believe that integrating tokenization into capital markets presents an opportunity to modernize the issuance, recording, and trading of securities in a manner that is consistent with those principles. Like the transition from paper certificates to electronic book‑entries decades ago, tokenization—done right—can enhance efficiency, transparency, and engagement across the lifecycle of a security, without weakening the regulatory framework or the rights that investors and public companies expect and rely on.</w:t>
      </w:r>
    </w:p>
    <w:p w14:paraId="7E82E57C" w14:textId="02DB0A43" w:rsidR="006E2509" w:rsidRDefault="02A67320" w:rsidP="1DB7000E">
      <w:pPr>
        <w:rPr>
          <w:rFonts w:ascii="Aptos" w:eastAsia="Aptos" w:hAnsi="Aptos" w:cs="Arial"/>
        </w:rPr>
      </w:pPr>
      <w:r w:rsidRPr="51883366">
        <w:rPr>
          <w:rFonts w:ascii="Aptos" w:eastAsia="Aptos" w:hAnsi="Aptos" w:cs="Arial"/>
        </w:rPr>
        <w:lastRenderedPageBreak/>
        <w:t xml:space="preserve">Tokenization should be understood in the context of a broader modernization underway in global capital markets. Investors, information, and risk already move continuously across time zones, but critical parts of market infrastructure have not kept pace—settlement </w:t>
      </w:r>
      <w:r w:rsidR="72CFF375" w:rsidRPr="51883366">
        <w:rPr>
          <w:rFonts w:ascii="Aptos" w:eastAsia="Aptos" w:hAnsi="Aptos" w:cs="Arial"/>
        </w:rPr>
        <w:t>still requires a day to complete</w:t>
      </w:r>
      <w:r w:rsidRPr="51883366">
        <w:rPr>
          <w:rFonts w:ascii="Aptos" w:eastAsia="Aptos" w:hAnsi="Aptos" w:cs="Arial"/>
        </w:rPr>
        <w:t xml:space="preserve">, data is reconciled manually across intermediaries, and capital is moved early or held in excess to manage operational constraints. </w:t>
      </w:r>
    </w:p>
    <w:p w14:paraId="4151B224" w14:textId="26ED9D63" w:rsidR="39072BA6" w:rsidRDefault="39072BA6" w:rsidP="1DB7000E">
      <w:pPr>
        <w:rPr>
          <w:rFonts w:ascii="Aptos" w:eastAsia="Aptos" w:hAnsi="Aptos" w:cs="Arial"/>
        </w:rPr>
      </w:pPr>
      <w:r>
        <w:br/>
      </w:r>
      <w:r w:rsidR="24E37A64" w:rsidRPr="23A04617">
        <w:rPr>
          <w:rFonts w:ascii="Aptos" w:eastAsia="Aptos" w:hAnsi="Aptos" w:cs="Arial"/>
        </w:rPr>
        <w:t xml:space="preserve">Always‑On Markets intend to close that gap. This is more than extending trading hours; it is about ensuring infrastructure can operate continuously across trading, clearing, settlement, risk, and collateral—and for issuers, transforming how corporate actions are announced and executed. </w:t>
      </w:r>
      <w:r>
        <w:br/>
      </w:r>
      <w:r w:rsidR="24E37A64" w:rsidRPr="23A04617">
        <w:rPr>
          <w:rFonts w:ascii="Aptos" w:eastAsia="Aptos" w:hAnsi="Aptos" w:cs="Arial"/>
        </w:rPr>
        <w:t xml:space="preserve">Tokenization </w:t>
      </w:r>
      <w:r w:rsidR="0F288F93" w:rsidRPr="23A04617">
        <w:rPr>
          <w:rFonts w:ascii="Aptos" w:eastAsia="Aptos" w:hAnsi="Aptos" w:cs="Arial"/>
        </w:rPr>
        <w:t xml:space="preserve">can support </w:t>
      </w:r>
      <w:r w:rsidR="24E37A64" w:rsidRPr="23A04617">
        <w:rPr>
          <w:rFonts w:ascii="Aptos" w:eastAsia="Aptos" w:hAnsi="Aptos" w:cs="Arial"/>
        </w:rPr>
        <w:t>this shift at the asset level by embedding standardized data and automation directly into the security—reducing reconciliation, streamlining settlement and corporate actions, and increasing the utility of assets as they move through the financial system.</w:t>
      </w:r>
    </w:p>
    <w:p w14:paraId="3F6D8D95" w14:textId="64078F37" w:rsidR="194BEA65" w:rsidRDefault="42035DAE" w:rsidP="5625DCD0">
      <w:pPr>
        <w:rPr>
          <w:rFonts w:ascii="Aptos" w:eastAsia="Aptos" w:hAnsi="Aptos" w:cs="Arial"/>
        </w:rPr>
      </w:pPr>
      <w:r w:rsidRPr="23A04617">
        <w:rPr>
          <w:rFonts w:ascii="Aptos" w:eastAsia="Aptos" w:hAnsi="Aptos" w:cs="Arial"/>
        </w:rPr>
        <w:t xml:space="preserve">At Nasdaq we believe that this evolution is driven by the same technology vectors that </w:t>
      </w:r>
      <w:r w:rsidR="744C7F0A" w:rsidRPr="23A04617">
        <w:rPr>
          <w:rFonts w:ascii="Aptos" w:eastAsia="Aptos" w:hAnsi="Aptos" w:cs="Arial"/>
        </w:rPr>
        <w:t>are increasingly</w:t>
      </w:r>
      <w:r w:rsidR="2721348F" w:rsidRPr="23A04617">
        <w:rPr>
          <w:rFonts w:ascii="Aptos" w:eastAsia="Aptos" w:hAnsi="Aptos" w:cs="Arial"/>
        </w:rPr>
        <w:t xml:space="preserve"> </w:t>
      </w:r>
      <w:r w:rsidRPr="23A04617">
        <w:rPr>
          <w:rFonts w:ascii="Aptos" w:eastAsia="Aptos" w:hAnsi="Aptos" w:cs="Arial"/>
        </w:rPr>
        <w:t xml:space="preserve">reshaping </w:t>
      </w:r>
      <w:r w:rsidR="744C7F0A" w:rsidRPr="23A04617">
        <w:rPr>
          <w:rFonts w:ascii="Aptos" w:eastAsia="Aptos" w:hAnsi="Aptos" w:cs="Arial"/>
        </w:rPr>
        <w:t xml:space="preserve">the </w:t>
      </w:r>
      <w:r w:rsidRPr="23A04617">
        <w:rPr>
          <w:rFonts w:ascii="Aptos" w:eastAsia="Aptos" w:hAnsi="Aptos" w:cs="Arial"/>
        </w:rPr>
        <w:t>markets—cloud, AI, and blockchain—and we are ready for the next steps in tokenizing equities</w:t>
      </w:r>
      <w:r w:rsidR="140E0E13" w:rsidRPr="23A04617">
        <w:rPr>
          <w:rFonts w:ascii="Aptos" w:eastAsia="Aptos" w:hAnsi="Aptos" w:cs="Arial"/>
        </w:rPr>
        <w:t>.</w:t>
      </w:r>
      <w:r w:rsidRPr="23A04617">
        <w:rPr>
          <w:rFonts w:ascii="Aptos" w:eastAsia="Aptos" w:hAnsi="Aptos" w:cs="Arial"/>
        </w:rPr>
        <w:t xml:space="preserve"> </w:t>
      </w:r>
    </w:p>
    <w:p w14:paraId="239E2102" w14:textId="12B787C9" w:rsidR="194BEA65" w:rsidRDefault="0C265634" w:rsidP="5625DCD0">
      <w:pPr>
        <w:rPr>
          <w:rFonts w:ascii="Aptos" w:eastAsia="Aptos" w:hAnsi="Aptos" w:cs="Arial"/>
          <w:b/>
          <w:bCs/>
          <w:i/>
          <w:iCs/>
        </w:rPr>
      </w:pPr>
      <w:r w:rsidRPr="5625DCD0">
        <w:rPr>
          <w:rFonts w:ascii="Aptos" w:eastAsia="Aptos" w:hAnsi="Aptos" w:cs="Arial"/>
          <w:b/>
          <w:bCs/>
        </w:rPr>
        <w:t xml:space="preserve">Congressional Leadership and the CLARITY Act </w:t>
      </w:r>
    </w:p>
    <w:p w14:paraId="4CE86C0F" w14:textId="348C35C7" w:rsidR="194BEA65" w:rsidRDefault="0C265634" w:rsidP="5625DCD0">
      <w:pPr>
        <w:rPr>
          <w:rFonts w:ascii="Aptos" w:eastAsia="Aptos" w:hAnsi="Aptos" w:cs="Arial"/>
        </w:rPr>
      </w:pPr>
      <w:r w:rsidRPr="5625DCD0">
        <w:rPr>
          <w:rFonts w:ascii="Aptos" w:eastAsia="Aptos" w:hAnsi="Aptos" w:cs="Arial"/>
        </w:rPr>
        <w:t>Nasdaq also believes that clear statutory guidance from Congress is essential to supporting responsible innovation while protecting investors.</w:t>
      </w:r>
    </w:p>
    <w:p w14:paraId="48AA5FED" w14:textId="49D57E00" w:rsidR="194BEA65" w:rsidRDefault="0C265634" w:rsidP="5625DCD0">
      <w:pPr>
        <w:rPr>
          <w:rFonts w:ascii="Aptos" w:eastAsia="Aptos" w:hAnsi="Aptos" w:cs="Arial"/>
        </w:rPr>
      </w:pPr>
      <w:r w:rsidRPr="5625DCD0">
        <w:rPr>
          <w:rFonts w:ascii="Aptos" w:eastAsia="Aptos" w:hAnsi="Aptos" w:cs="Arial"/>
        </w:rPr>
        <w:t xml:space="preserve">For that reason, Nasdaq supports this Committee’s bipartisan approach in the Digital Asset Market Clarity (CLARITY) Act, which, as you know, seeks to establish clear rules of the road for these markets and provide greater regulatory certainty for market participants. </w:t>
      </w:r>
    </w:p>
    <w:p w14:paraId="0332E033" w14:textId="64FD87B5" w:rsidR="194BEA65" w:rsidRDefault="097F3A9F" w:rsidP="5625DCD0">
      <w:pPr>
        <w:rPr>
          <w:rFonts w:ascii="Aptos" w:eastAsia="Aptos" w:hAnsi="Aptos" w:cs="Arial"/>
        </w:rPr>
      </w:pPr>
      <w:r w:rsidRPr="54352B1C">
        <w:rPr>
          <w:rFonts w:ascii="Aptos" w:eastAsia="Aptos" w:hAnsi="Aptos" w:cs="Arial"/>
        </w:rPr>
        <w:t xml:space="preserve">Clear, functional definitions and jurisdictional boundaries are critical to investor protection, market integrity, and issuer confidence. We appreciate the Committee’s leadership on this issue and hope the Senate </w:t>
      </w:r>
      <w:proofErr w:type="gramStart"/>
      <w:r w:rsidRPr="54352B1C">
        <w:rPr>
          <w:rFonts w:ascii="Aptos" w:eastAsia="Aptos" w:hAnsi="Aptos" w:cs="Arial"/>
        </w:rPr>
        <w:t>is able to</w:t>
      </w:r>
      <w:proofErr w:type="gramEnd"/>
      <w:r w:rsidRPr="54352B1C">
        <w:rPr>
          <w:rFonts w:ascii="Aptos" w:eastAsia="Aptos" w:hAnsi="Aptos" w:cs="Arial"/>
        </w:rPr>
        <w:t xml:space="preserve"> move forward as well, so that the United States can continue to lead in financial innovation while maintaining the strong regulatory standards that underpin our capital markets.</w:t>
      </w:r>
    </w:p>
    <w:p w14:paraId="15BAF93F" w14:textId="129026F2" w:rsidR="194BEA65" w:rsidRDefault="019B29DE" w:rsidP="51883366">
      <w:pPr>
        <w:rPr>
          <w:rFonts w:ascii="Aptos" w:eastAsia="Aptos" w:hAnsi="Aptos" w:cs="Arial"/>
          <w:b/>
          <w:bCs/>
          <w:i/>
          <w:iCs/>
        </w:rPr>
      </w:pPr>
      <w:r w:rsidRPr="51883366">
        <w:rPr>
          <w:rFonts w:ascii="Aptos" w:eastAsia="Aptos" w:hAnsi="Aptos" w:cs="Arial"/>
          <w:b/>
          <w:bCs/>
        </w:rPr>
        <w:t xml:space="preserve">A Stock by Any Other </w:t>
      </w:r>
      <w:r w:rsidR="3C9193D5" w:rsidRPr="51883366">
        <w:rPr>
          <w:rFonts w:ascii="Aptos" w:eastAsia="Aptos" w:hAnsi="Aptos" w:cs="Arial"/>
          <w:b/>
          <w:bCs/>
        </w:rPr>
        <w:t>Name</w:t>
      </w:r>
      <w:r w:rsidRPr="51883366">
        <w:rPr>
          <w:rFonts w:ascii="Aptos" w:eastAsia="Aptos" w:hAnsi="Aptos" w:cs="Arial"/>
          <w:b/>
          <w:bCs/>
        </w:rPr>
        <w:t xml:space="preserve"> Is Still a Stock </w:t>
      </w:r>
    </w:p>
    <w:p w14:paraId="35119E99" w14:textId="575E899C" w:rsidR="13657422" w:rsidRPr="008E0720" w:rsidRDefault="0C73D71F" w:rsidP="57D2C48A">
      <w:pPr>
        <w:rPr>
          <w:rFonts w:ascii="Aptos" w:eastAsia="Aptos" w:hAnsi="Aptos" w:cs="Arial"/>
        </w:rPr>
      </w:pPr>
      <w:r w:rsidRPr="23A04617">
        <w:rPr>
          <w:rFonts w:ascii="Aptos" w:eastAsia="Aptos" w:hAnsi="Aptos" w:cs="Arial"/>
          <w:color w:val="000000" w:themeColor="text1"/>
        </w:rPr>
        <w:t>Last</w:t>
      </w:r>
      <w:r w:rsidR="65BF3936" w:rsidRPr="23A04617">
        <w:rPr>
          <w:rFonts w:ascii="Aptos" w:eastAsia="Aptos" w:hAnsi="Aptos" w:cs="Arial"/>
          <w:color w:val="000000" w:themeColor="text1"/>
        </w:rPr>
        <w:t xml:space="preserve"> April, Nasdaq submitted a comment letter to the Securities and Exchange Commission, titled </w:t>
      </w:r>
      <w:hyperlink r:id="rId11">
        <w:r w:rsidR="65BF3936" w:rsidRPr="23A04617">
          <w:rPr>
            <w:rStyle w:val="Hyperlink"/>
            <w:rFonts w:ascii="Aptos" w:eastAsia="Aptos" w:hAnsi="Aptos" w:cs="Arial"/>
            <w:i/>
            <w:iCs/>
          </w:rPr>
          <w:t xml:space="preserve">“A Stock by Any Other </w:t>
        </w:r>
        <w:r w:rsidR="5502DF59" w:rsidRPr="23A04617">
          <w:rPr>
            <w:rStyle w:val="Hyperlink"/>
            <w:rFonts w:ascii="Aptos" w:eastAsia="Aptos" w:hAnsi="Aptos" w:cs="Arial"/>
            <w:i/>
            <w:iCs/>
          </w:rPr>
          <w:t>Name</w:t>
        </w:r>
        <w:r w:rsidR="22663D7D" w:rsidRPr="23A04617">
          <w:rPr>
            <w:rStyle w:val="Hyperlink"/>
            <w:rFonts w:ascii="Aptos" w:eastAsia="Aptos" w:hAnsi="Aptos" w:cs="Arial"/>
            <w:i/>
            <w:iCs/>
          </w:rPr>
          <w:t>.</w:t>
        </w:r>
        <w:r w:rsidR="65BF3936" w:rsidRPr="23A04617">
          <w:rPr>
            <w:rStyle w:val="Hyperlink"/>
            <w:rFonts w:ascii="Aptos" w:eastAsia="Aptos" w:hAnsi="Aptos" w:cs="Arial"/>
            <w:i/>
            <w:iCs/>
          </w:rPr>
          <w:t>”</w:t>
        </w:r>
      </w:hyperlink>
      <w:r w:rsidR="22663D7D" w:rsidRPr="23A04617">
        <w:rPr>
          <w:rFonts w:ascii="Aptos" w:eastAsia="Aptos" w:hAnsi="Aptos" w:cs="Arial"/>
          <w:color w:val="000000" w:themeColor="text1"/>
        </w:rPr>
        <w:t xml:space="preserve"> In the piece</w:t>
      </w:r>
      <w:r w:rsidR="3DAEAC2E" w:rsidRPr="23A04617">
        <w:rPr>
          <w:rFonts w:ascii="Aptos" w:eastAsia="Aptos" w:hAnsi="Aptos" w:cs="Arial"/>
          <w:color w:val="000000" w:themeColor="text1"/>
        </w:rPr>
        <w:t>,</w:t>
      </w:r>
      <w:r w:rsidR="22663D7D" w:rsidRPr="23A04617">
        <w:rPr>
          <w:rFonts w:ascii="Aptos" w:eastAsia="Aptos" w:hAnsi="Aptos" w:cs="Arial"/>
          <w:color w:val="000000" w:themeColor="text1"/>
        </w:rPr>
        <w:t xml:space="preserve"> we </w:t>
      </w:r>
      <w:r w:rsidR="65BF3936" w:rsidRPr="23A04617">
        <w:rPr>
          <w:rFonts w:ascii="Aptos" w:eastAsia="Aptos" w:hAnsi="Aptos" w:cs="Arial"/>
          <w:color w:val="000000" w:themeColor="text1"/>
        </w:rPr>
        <w:t>present</w:t>
      </w:r>
      <w:r w:rsidR="2B6E8C0A" w:rsidRPr="23A04617">
        <w:rPr>
          <w:rFonts w:ascii="Aptos" w:eastAsia="Aptos" w:hAnsi="Aptos" w:cs="Arial"/>
          <w:color w:val="000000" w:themeColor="text1"/>
        </w:rPr>
        <w:t>ed our perspective, that wh</w:t>
      </w:r>
      <w:r w:rsidR="51AB13A6" w:rsidRPr="23A04617">
        <w:rPr>
          <w:rFonts w:ascii="Aptos" w:eastAsia="Aptos" w:hAnsi="Aptos" w:cs="Arial"/>
          <w:color w:val="000000" w:themeColor="text1"/>
        </w:rPr>
        <w:t>e</w:t>
      </w:r>
      <w:r w:rsidR="7081AE42" w:rsidRPr="23A04617">
        <w:rPr>
          <w:rFonts w:ascii="Aptos" w:eastAsia="Aptos" w:hAnsi="Aptos" w:cs="Arial"/>
          <w:color w:val="000000" w:themeColor="text1"/>
        </w:rPr>
        <w:t>n an equity</w:t>
      </w:r>
      <w:r w:rsidR="3DAEAC2E" w:rsidRPr="23A04617">
        <w:rPr>
          <w:rFonts w:ascii="Aptos" w:eastAsia="Aptos" w:hAnsi="Aptos" w:cs="Arial"/>
          <w:color w:val="000000" w:themeColor="text1"/>
        </w:rPr>
        <w:t xml:space="preserve"> security </w:t>
      </w:r>
      <w:r w:rsidR="7081AE42" w:rsidRPr="23A04617">
        <w:rPr>
          <w:rFonts w:ascii="Aptos" w:eastAsia="Aptos" w:hAnsi="Aptos" w:cs="Arial"/>
          <w:color w:val="000000" w:themeColor="text1"/>
        </w:rPr>
        <w:t xml:space="preserve"> is tokenized</w:t>
      </w:r>
      <w:r w:rsidR="53525B4F" w:rsidRPr="23A04617">
        <w:rPr>
          <w:rFonts w:ascii="Aptos" w:eastAsia="Aptos" w:hAnsi="Aptos" w:cs="Arial"/>
          <w:color w:val="000000" w:themeColor="text1"/>
        </w:rPr>
        <w:t xml:space="preserve"> – </w:t>
      </w:r>
      <w:r w:rsidR="2179ABEC" w:rsidRPr="23A04617">
        <w:rPr>
          <w:rFonts w:ascii="Aptos" w:eastAsia="Aptos" w:hAnsi="Aptos" w:cs="Arial"/>
          <w:color w:val="000000" w:themeColor="text1"/>
        </w:rPr>
        <w:t xml:space="preserve">meaning it is converted into a digital </w:t>
      </w:r>
      <w:r w:rsidR="41A76DF7" w:rsidRPr="23A04617">
        <w:rPr>
          <w:rFonts w:ascii="Aptos" w:eastAsia="Aptos" w:hAnsi="Aptos" w:cs="Arial"/>
          <w:color w:val="000000" w:themeColor="text1"/>
        </w:rPr>
        <w:t>version</w:t>
      </w:r>
      <w:r w:rsidR="2179ABEC" w:rsidRPr="23A04617">
        <w:rPr>
          <w:rFonts w:ascii="Aptos" w:eastAsia="Aptos" w:hAnsi="Aptos" w:cs="Arial"/>
          <w:color w:val="000000" w:themeColor="text1"/>
        </w:rPr>
        <w:t xml:space="preserve"> recorded on a blockchain </w:t>
      </w:r>
      <w:r w:rsidR="47EA6787" w:rsidRPr="23A04617">
        <w:rPr>
          <w:rFonts w:ascii="Aptos" w:eastAsia="Aptos" w:hAnsi="Aptos" w:cs="Arial"/>
          <w:color w:val="000000" w:themeColor="text1"/>
        </w:rPr>
        <w:t xml:space="preserve">-- </w:t>
      </w:r>
      <w:r w:rsidR="2179ABEC" w:rsidRPr="23A04617">
        <w:rPr>
          <w:rFonts w:ascii="Aptos" w:eastAsia="Aptos" w:hAnsi="Aptos" w:cs="Arial"/>
          <w:color w:val="000000" w:themeColor="text1"/>
        </w:rPr>
        <w:t xml:space="preserve">it still remains </w:t>
      </w:r>
      <w:r w:rsidR="416AE26A" w:rsidRPr="23A04617">
        <w:rPr>
          <w:rFonts w:ascii="Aptos" w:eastAsia="Aptos" w:hAnsi="Aptos" w:cs="Arial"/>
          <w:color w:val="000000" w:themeColor="text1"/>
        </w:rPr>
        <w:t>an</w:t>
      </w:r>
      <w:r w:rsidR="2179ABEC" w:rsidRPr="23A04617">
        <w:rPr>
          <w:rFonts w:ascii="Aptos" w:eastAsia="Aptos" w:hAnsi="Aptos" w:cs="Arial"/>
          <w:color w:val="000000" w:themeColor="text1"/>
        </w:rPr>
        <w:t xml:space="preserve"> equity</w:t>
      </w:r>
      <w:r w:rsidR="3DAEAC2E" w:rsidRPr="23A04617">
        <w:rPr>
          <w:rFonts w:ascii="Aptos" w:eastAsia="Aptos" w:hAnsi="Aptos" w:cs="Arial"/>
          <w:color w:val="000000" w:themeColor="text1"/>
        </w:rPr>
        <w:t xml:space="preserve"> security</w:t>
      </w:r>
      <w:r w:rsidR="2179ABEC" w:rsidRPr="23A04617">
        <w:rPr>
          <w:rFonts w:ascii="Aptos" w:eastAsia="Aptos" w:hAnsi="Aptos" w:cs="Arial"/>
          <w:color w:val="000000" w:themeColor="text1"/>
        </w:rPr>
        <w:t xml:space="preserve">. </w:t>
      </w:r>
      <w:r w:rsidR="3A9FF790" w:rsidRPr="23A04617">
        <w:rPr>
          <w:rFonts w:ascii="Aptos" w:eastAsia="Aptos" w:hAnsi="Aptos" w:cs="Arial"/>
          <w:color w:val="000000" w:themeColor="text1"/>
        </w:rPr>
        <w:t xml:space="preserve">Merely </w:t>
      </w:r>
      <w:r w:rsidR="7049EF03" w:rsidRPr="23A04617">
        <w:rPr>
          <w:rFonts w:ascii="Aptos" w:eastAsia="Aptos" w:hAnsi="Aptos" w:cs="Arial"/>
          <w:color w:val="000000" w:themeColor="text1"/>
        </w:rPr>
        <w:t>changing</w:t>
      </w:r>
      <w:r w:rsidR="3A9FF790" w:rsidRPr="23A04617">
        <w:rPr>
          <w:rFonts w:ascii="Aptos" w:eastAsia="Aptos" w:hAnsi="Aptos" w:cs="Arial"/>
          <w:color w:val="000000" w:themeColor="text1"/>
        </w:rPr>
        <w:t xml:space="preserve"> the technology that underpins </w:t>
      </w:r>
      <w:r w:rsidR="212CD55B" w:rsidRPr="23A04617">
        <w:rPr>
          <w:rFonts w:ascii="Aptos" w:eastAsia="Aptos" w:hAnsi="Aptos" w:cs="Arial"/>
          <w:color w:val="000000" w:themeColor="text1"/>
        </w:rPr>
        <w:t>these securities</w:t>
      </w:r>
      <w:r w:rsidR="3DAEAC2E" w:rsidRPr="23A04617">
        <w:rPr>
          <w:rFonts w:ascii="Aptos" w:eastAsia="Aptos" w:hAnsi="Aptos" w:cs="Arial"/>
          <w:color w:val="000000" w:themeColor="text1"/>
        </w:rPr>
        <w:t xml:space="preserve"> </w:t>
      </w:r>
      <w:r w:rsidR="65BF3936" w:rsidRPr="23A04617">
        <w:rPr>
          <w:rFonts w:ascii="Aptos" w:eastAsia="Aptos" w:hAnsi="Aptos" w:cs="Arial"/>
          <w:color w:val="000000" w:themeColor="text1"/>
        </w:rPr>
        <w:t xml:space="preserve">does not alter </w:t>
      </w:r>
      <w:r w:rsidR="212CD55B" w:rsidRPr="23A04617">
        <w:rPr>
          <w:rFonts w:ascii="Aptos" w:eastAsia="Aptos" w:hAnsi="Aptos" w:cs="Arial"/>
          <w:color w:val="000000" w:themeColor="text1"/>
        </w:rPr>
        <w:t>their</w:t>
      </w:r>
      <w:r w:rsidR="0AA8429A" w:rsidRPr="23A04617">
        <w:rPr>
          <w:rFonts w:ascii="Aptos" w:eastAsia="Aptos" w:hAnsi="Aptos" w:cs="Arial"/>
          <w:color w:val="000000" w:themeColor="text1"/>
        </w:rPr>
        <w:t xml:space="preserve"> fundamental</w:t>
      </w:r>
      <w:r w:rsidR="65BF3936" w:rsidRPr="23A04617">
        <w:rPr>
          <w:rFonts w:ascii="Aptos" w:eastAsia="Aptos" w:hAnsi="Aptos" w:cs="Arial"/>
          <w:color w:val="000000" w:themeColor="text1"/>
        </w:rPr>
        <w:t xml:space="preserve"> </w:t>
      </w:r>
      <w:r w:rsidR="5BC01A64" w:rsidRPr="23A04617">
        <w:rPr>
          <w:rFonts w:ascii="Aptos" w:eastAsia="Aptos" w:hAnsi="Aptos" w:cs="Arial"/>
          <w:color w:val="000000" w:themeColor="text1"/>
        </w:rPr>
        <w:t xml:space="preserve">nature </w:t>
      </w:r>
      <w:r w:rsidR="352C64E5" w:rsidRPr="23A04617">
        <w:rPr>
          <w:rFonts w:ascii="Aptos" w:eastAsia="Aptos" w:hAnsi="Aptos" w:cs="Arial"/>
          <w:color w:val="000000" w:themeColor="text1"/>
        </w:rPr>
        <w:t>or</w:t>
      </w:r>
      <w:r w:rsidR="212CD55B" w:rsidRPr="23A04617">
        <w:rPr>
          <w:rFonts w:ascii="Aptos" w:eastAsia="Aptos" w:hAnsi="Aptos" w:cs="Arial"/>
          <w:color w:val="000000" w:themeColor="text1"/>
        </w:rPr>
        <w:t xml:space="preserve"> regulatory status</w:t>
      </w:r>
      <w:r w:rsidR="65BF3936" w:rsidRPr="23A04617">
        <w:rPr>
          <w:rFonts w:ascii="Aptos" w:eastAsia="Aptos" w:hAnsi="Aptos" w:cs="Arial"/>
          <w:color w:val="000000" w:themeColor="text1"/>
        </w:rPr>
        <w:t>.</w:t>
      </w:r>
      <w:r w:rsidR="508822C3" w:rsidRPr="23A04617">
        <w:rPr>
          <w:rFonts w:ascii="Aptos" w:eastAsia="Aptos" w:hAnsi="Aptos" w:cs="Arial"/>
          <w:color w:val="000000" w:themeColor="text1"/>
        </w:rPr>
        <w:t xml:space="preserve"> </w:t>
      </w:r>
      <w:r w:rsidR="0AA8429A" w:rsidRPr="23A04617">
        <w:rPr>
          <w:rFonts w:ascii="Aptos" w:eastAsia="Aptos" w:hAnsi="Aptos" w:cs="Arial"/>
          <w:color w:val="000000" w:themeColor="text1"/>
        </w:rPr>
        <w:t>A</w:t>
      </w:r>
      <w:r w:rsidR="235CDA94" w:rsidRPr="23A04617">
        <w:rPr>
          <w:rFonts w:ascii="Aptos" w:eastAsia="Aptos" w:hAnsi="Aptos" w:cs="Arial"/>
          <w:color w:val="000000" w:themeColor="text1"/>
        </w:rPr>
        <w:t xml:space="preserve"> tokenized share is still a share</w:t>
      </w:r>
      <w:r w:rsidR="7B66E4A8" w:rsidRPr="23A04617">
        <w:rPr>
          <w:rFonts w:ascii="Aptos" w:eastAsia="Aptos" w:hAnsi="Aptos" w:cs="Arial"/>
          <w:color w:val="000000" w:themeColor="text1"/>
        </w:rPr>
        <w:t xml:space="preserve">, carrying </w:t>
      </w:r>
      <w:r w:rsidR="235CDA94" w:rsidRPr="23A04617">
        <w:rPr>
          <w:rFonts w:ascii="Aptos" w:eastAsia="Aptos" w:hAnsi="Aptos" w:cs="Arial"/>
          <w:color w:val="000000" w:themeColor="text1"/>
        </w:rPr>
        <w:t>the same ownership interest, economic rights, and legal obligations—</w:t>
      </w:r>
      <w:r w:rsidR="7B66E4A8" w:rsidRPr="23A04617">
        <w:rPr>
          <w:rFonts w:ascii="Aptos" w:eastAsia="Aptos" w:hAnsi="Aptos" w:cs="Arial"/>
          <w:color w:val="000000" w:themeColor="text1"/>
        </w:rPr>
        <w:t>because changing how</w:t>
      </w:r>
      <w:r w:rsidR="235CDA94" w:rsidRPr="23A04617">
        <w:rPr>
          <w:rFonts w:ascii="Aptos" w:eastAsia="Aptos" w:hAnsi="Aptos" w:cs="Arial"/>
          <w:color w:val="000000" w:themeColor="text1"/>
        </w:rPr>
        <w:t xml:space="preserve"> ownership </w:t>
      </w:r>
      <w:r w:rsidR="7B66E4A8" w:rsidRPr="23A04617">
        <w:rPr>
          <w:rFonts w:ascii="Aptos" w:eastAsia="Aptos" w:hAnsi="Aptos" w:cs="Arial"/>
          <w:color w:val="000000" w:themeColor="text1"/>
        </w:rPr>
        <w:t xml:space="preserve">is recorded does not change what is being </w:t>
      </w:r>
      <w:proofErr w:type="gramStart"/>
      <w:r w:rsidR="7B66E4A8" w:rsidRPr="23A04617">
        <w:rPr>
          <w:rFonts w:ascii="Aptos" w:eastAsia="Aptos" w:hAnsi="Aptos" w:cs="Arial"/>
          <w:color w:val="000000" w:themeColor="text1"/>
        </w:rPr>
        <w:t>owned</w:t>
      </w:r>
      <w:r w:rsidR="235CDA94" w:rsidRPr="23A04617">
        <w:rPr>
          <w:rFonts w:ascii="Aptos" w:eastAsia="Aptos" w:hAnsi="Aptos" w:cs="Arial"/>
          <w:color w:val="000000" w:themeColor="text1"/>
        </w:rPr>
        <w:t>.</w:t>
      </w:r>
      <w:r w:rsidR="289C4F01" w:rsidRPr="23A04617">
        <w:rPr>
          <w:rFonts w:ascii="Aptos" w:eastAsia="Aptos" w:hAnsi="Aptos" w:cs="Arial"/>
          <w:color w:val="000000" w:themeColor="text1"/>
        </w:rPr>
        <w:t>.</w:t>
      </w:r>
      <w:proofErr w:type="gramEnd"/>
    </w:p>
    <w:p w14:paraId="56625B80" w14:textId="572E86E8" w:rsidR="6D787D81" w:rsidRDefault="667DCC7A" w:rsidP="56FE02CC">
      <w:pPr>
        <w:rPr>
          <w:rFonts w:ascii="Aptos" w:eastAsia="Aptos" w:hAnsi="Aptos" w:cs="Arial"/>
        </w:rPr>
      </w:pPr>
      <w:r w:rsidRPr="23A04617">
        <w:rPr>
          <w:rFonts w:ascii="Aptos" w:eastAsia="Aptos" w:hAnsi="Aptos" w:cs="Arial"/>
        </w:rPr>
        <w:t>We believe that our position has been reinforced by the</w:t>
      </w:r>
      <w:r w:rsidR="608627B5" w:rsidRPr="23A04617">
        <w:rPr>
          <w:rFonts w:ascii="Aptos" w:eastAsia="Aptos" w:hAnsi="Aptos" w:cs="Arial"/>
        </w:rPr>
        <w:t xml:space="preserve"> SEC Staff’s </w:t>
      </w:r>
      <w:hyperlink r:id="rId12">
        <w:r w:rsidR="608627B5" w:rsidRPr="23A04617">
          <w:rPr>
            <w:rStyle w:val="Hyperlink"/>
            <w:rFonts w:ascii="Aptos" w:eastAsia="Aptos" w:hAnsi="Aptos" w:cs="Arial"/>
            <w:i/>
            <w:iCs/>
            <w:u w:val="none"/>
          </w:rPr>
          <w:t>Statement on Tokenized Securities</w:t>
        </w:r>
      </w:hyperlink>
      <w:r w:rsidR="608627B5" w:rsidRPr="23A04617">
        <w:rPr>
          <w:rFonts w:ascii="Aptos" w:eastAsia="Aptos" w:hAnsi="Aptos" w:cs="Arial"/>
        </w:rPr>
        <w:t xml:space="preserve"> </w:t>
      </w:r>
      <w:r w:rsidR="34218D0E" w:rsidRPr="23A04617">
        <w:rPr>
          <w:rFonts w:ascii="Aptos" w:eastAsia="Aptos" w:hAnsi="Aptos" w:cs="Arial"/>
        </w:rPr>
        <w:t xml:space="preserve">which </w:t>
      </w:r>
      <w:r w:rsidR="608627B5" w:rsidRPr="23A04617">
        <w:rPr>
          <w:rFonts w:ascii="Aptos" w:eastAsia="Aptos" w:hAnsi="Aptos" w:cs="Arial"/>
        </w:rPr>
        <w:t>draws a critical distinction between issuer‑sponsored tokenized securities and securities tokenized by unaffiliated third parties</w:t>
      </w:r>
      <w:r w:rsidR="4C1CEFE6" w:rsidRPr="23A04617">
        <w:rPr>
          <w:rFonts w:ascii="Aptos" w:eastAsia="Aptos" w:hAnsi="Aptos" w:cs="Arial"/>
        </w:rPr>
        <w:t xml:space="preserve"> </w:t>
      </w:r>
      <w:r w:rsidR="7EBE0C36" w:rsidRPr="23A04617">
        <w:rPr>
          <w:rFonts w:ascii="Aptos" w:eastAsia="Aptos" w:hAnsi="Aptos" w:cs="Arial"/>
        </w:rPr>
        <w:t xml:space="preserve">or the creation of </w:t>
      </w:r>
      <w:r w:rsidR="4C1CEFE6" w:rsidRPr="23A04617">
        <w:rPr>
          <w:rFonts w:ascii="Aptos" w:eastAsia="Aptos" w:hAnsi="Aptos" w:cs="Arial"/>
        </w:rPr>
        <w:t>synthetic derivative</w:t>
      </w:r>
      <w:r w:rsidR="7EBE0C36" w:rsidRPr="23A04617">
        <w:rPr>
          <w:rFonts w:ascii="Aptos" w:eastAsia="Aptos" w:hAnsi="Aptos" w:cs="Arial"/>
        </w:rPr>
        <w:t>s</w:t>
      </w:r>
      <w:r w:rsidR="7EBFB93A" w:rsidRPr="23A04617">
        <w:rPr>
          <w:rFonts w:ascii="Aptos" w:eastAsia="Aptos" w:hAnsi="Aptos" w:cs="Arial"/>
        </w:rPr>
        <w:t xml:space="preserve"> that are </w:t>
      </w:r>
      <w:r w:rsidR="18EA4405" w:rsidRPr="23A04617">
        <w:rPr>
          <w:rFonts w:ascii="Aptos" w:eastAsia="Aptos" w:hAnsi="Aptos" w:cs="Arial"/>
        </w:rPr>
        <w:t xml:space="preserve">new instruments and convey rights </w:t>
      </w:r>
      <w:r w:rsidR="1026BCC7" w:rsidRPr="23A04617">
        <w:rPr>
          <w:rFonts w:ascii="Aptos" w:eastAsia="Aptos" w:hAnsi="Aptos" w:cs="Arial"/>
        </w:rPr>
        <w:t>that differ from actual shares</w:t>
      </w:r>
      <w:r w:rsidR="608627B5" w:rsidRPr="23A04617">
        <w:rPr>
          <w:rFonts w:ascii="Aptos" w:eastAsia="Aptos" w:hAnsi="Aptos" w:cs="Arial"/>
        </w:rPr>
        <w:t>.</w:t>
      </w:r>
      <w:r w:rsidR="718BBB03" w:rsidRPr="23A04617">
        <w:rPr>
          <w:rFonts w:ascii="Aptos" w:eastAsia="Aptos" w:hAnsi="Aptos" w:cs="Arial"/>
        </w:rPr>
        <w:t xml:space="preserve"> Nothing about these distinctions suggests that any product is outside the federal securities laws; the applicable legal framework </w:t>
      </w:r>
      <w:r w:rsidR="718BBB03" w:rsidRPr="23A04617">
        <w:rPr>
          <w:rFonts w:ascii="Aptos" w:eastAsia="Aptos" w:hAnsi="Aptos" w:cs="Arial"/>
        </w:rPr>
        <w:lastRenderedPageBreak/>
        <w:t>depends on the facts and circumstances, including the rights conveyed and the structure of the instrument.</w:t>
      </w:r>
    </w:p>
    <w:p w14:paraId="2DFD7D0D" w14:textId="4AB810FC" w:rsidR="194BEA65" w:rsidRDefault="194BEA65" w:rsidP="57D2C48A">
      <w:pPr>
        <w:rPr>
          <w:rFonts w:ascii="Aptos" w:eastAsia="Aptos" w:hAnsi="Aptos" w:cs="Arial"/>
        </w:rPr>
      </w:pPr>
      <w:r w:rsidRPr="23A04617">
        <w:rPr>
          <w:rFonts w:ascii="Aptos" w:eastAsia="Aptos" w:hAnsi="Aptos" w:cs="Arial"/>
        </w:rPr>
        <w:t xml:space="preserve">In the issuer‑sponsored model, the issuer—or its agent—integrates distributed ledger technology into its recordkeeping systems so that transfers of a tokenized share correspond directly to changes in official ownership records. The technology changes, but the rights, obligations, and legal status of </w:t>
      </w:r>
      <w:bookmarkStart w:id="0" w:name="_Int_a6dPmlIF"/>
      <w:r w:rsidRPr="23A04617">
        <w:rPr>
          <w:rFonts w:ascii="Aptos" w:eastAsia="Aptos" w:hAnsi="Aptos" w:cs="Arial"/>
        </w:rPr>
        <w:t>the security</w:t>
      </w:r>
      <w:bookmarkEnd w:id="0"/>
      <w:r w:rsidRPr="23A04617">
        <w:rPr>
          <w:rFonts w:ascii="Aptos" w:eastAsia="Aptos" w:hAnsi="Aptos" w:cs="Arial"/>
        </w:rPr>
        <w:t xml:space="preserve"> do not.</w:t>
      </w:r>
      <w:r w:rsidR="7D66BEA2" w:rsidRPr="23A04617">
        <w:rPr>
          <w:rFonts w:ascii="Aptos" w:eastAsia="Aptos" w:hAnsi="Aptos" w:cs="Arial"/>
        </w:rPr>
        <w:t xml:space="preserve"> This evolution mirrors the earlier transition from paper certificates to electronic shares: different technology, the same share, and the same regulatory obligations.</w:t>
      </w:r>
      <w:r w:rsidR="6C901249" w:rsidRPr="23A04617">
        <w:rPr>
          <w:rFonts w:ascii="Aptos" w:eastAsia="Aptos" w:hAnsi="Aptos" w:cs="Arial"/>
        </w:rPr>
        <w:t xml:space="preserve"> Preserving that legal equivalence matters because investor confidence in public equity markets directly affects a company’s cost of capital and its ability to invest and grow after going public.</w:t>
      </w:r>
    </w:p>
    <w:p w14:paraId="76AF391E" w14:textId="589CE661" w:rsidR="194BEA65" w:rsidRDefault="289C4F01" w:rsidP="57D2C48A">
      <w:pPr>
        <w:rPr>
          <w:rFonts w:ascii="Aptos" w:eastAsia="Aptos" w:hAnsi="Aptos" w:cs="Arial"/>
        </w:rPr>
      </w:pPr>
      <w:r w:rsidRPr="56FE02CC">
        <w:rPr>
          <w:rFonts w:ascii="Aptos" w:eastAsia="Aptos" w:hAnsi="Aptos" w:cs="Arial"/>
        </w:rPr>
        <w:t xml:space="preserve">Nasdaq’s approach to tokenization is intentionally aligned with this model because it preserves </w:t>
      </w:r>
      <w:r w:rsidR="64BA5D85" w:rsidRPr="56FE02CC">
        <w:rPr>
          <w:rFonts w:ascii="Aptos" w:eastAsia="Aptos" w:hAnsi="Aptos" w:cs="Arial"/>
        </w:rPr>
        <w:t>what is essential to an issuer —</w:t>
      </w:r>
      <w:r w:rsidR="7FE0FF2D" w:rsidRPr="56FE02CC">
        <w:rPr>
          <w:rFonts w:ascii="Aptos" w:eastAsia="Aptos" w:hAnsi="Aptos" w:cs="Arial"/>
        </w:rPr>
        <w:t xml:space="preserve"> </w:t>
      </w:r>
      <w:r w:rsidR="64BA5D85" w:rsidRPr="56FE02CC">
        <w:rPr>
          <w:rFonts w:ascii="Aptos" w:eastAsia="Aptos" w:hAnsi="Aptos" w:cs="Arial"/>
        </w:rPr>
        <w:t>their</w:t>
      </w:r>
      <w:r w:rsidRPr="56FE02CC">
        <w:rPr>
          <w:rFonts w:ascii="Aptos" w:eastAsia="Aptos" w:hAnsi="Aptos" w:cs="Arial"/>
        </w:rPr>
        <w:t xml:space="preserve"> central role in</w:t>
      </w:r>
      <w:r w:rsidR="64BA5D85" w:rsidRPr="56FE02CC">
        <w:rPr>
          <w:rFonts w:ascii="Aptos" w:eastAsia="Aptos" w:hAnsi="Aptos" w:cs="Arial"/>
        </w:rPr>
        <w:t xml:space="preserve"> the</w:t>
      </w:r>
      <w:r w:rsidRPr="56FE02CC">
        <w:rPr>
          <w:rFonts w:ascii="Aptos" w:eastAsia="Aptos" w:hAnsi="Aptos" w:cs="Arial"/>
        </w:rPr>
        <w:t xml:space="preserve"> governance, disclosure, and shareholder engagement</w:t>
      </w:r>
      <w:r w:rsidR="64BA5D85" w:rsidRPr="56FE02CC">
        <w:rPr>
          <w:rFonts w:ascii="Aptos" w:eastAsia="Aptos" w:hAnsi="Aptos" w:cs="Arial"/>
        </w:rPr>
        <w:t xml:space="preserve"> of their shares.</w:t>
      </w:r>
      <w:r w:rsidRPr="56FE02CC">
        <w:rPr>
          <w:rFonts w:ascii="Aptos" w:eastAsia="Aptos" w:hAnsi="Aptos" w:cs="Arial"/>
        </w:rPr>
        <w:t xml:space="preserve"> </w:t>
      </w:r>
      <w:r w:rsidR="64BA5D85" w:rsidRPr="56FE02CC">
        <w:rPr>
          <w:rFonts w:ascii="Aptos" w:eastAsia="Aptos" w:hAnsi="Aptos" w:cs="Arial"/>
        </w:rPr>
        <w:t xml:space="preserve">We strongly believe that issuers can </w:t>
      </w:r>
      <w:r w:rsidR="475842DE" w:rsidRPr="56FE02CC">
        <w:rPr>
          <w:rFonts w:ascii="Aptos" w:eastAsia="Aptos" w:hAnsi="Aptos" w:cs="Arial"/>
        </w:rPr>
        <w:t>and</w:t>
      </w:r>
      <w:r w:rsidR="64BA5D85" w:rsidRPr="56FE02CC">
        <w:rPr>
          <w:rFonts w:ascii="Aptos" w:eastAsia="Aptos" w:hAnsi="Aptos" w:cs="Arial"/>
        </w:rPr>
        <w:t xml:space="preserve"> should maintain their rights</w:t>
      </w:r>
      <w:r w:rsidR="475842DE" w:rsidRPr="56FE02CC">
        <w:rPr>
          <w:rFonts w:ascii="Aptos" w:eastAsia="Aptos" w:hAnsi="Aptos" w:cs="Arial"/>
        </w:rPr>
        <w:t xml:space="preserve"> as we embrace this new technology. </w:t>
      </w:r>
      <w:r w:rsidRPr="56FE02CC">
        <w:rPr>
          <w:rFonts w:ascii="Aptos" w:eastAsia="Aptos" w:hAnsi="Aptos" w:cs="Arial"/>
        </w:rPr>
        <w:t xml:space="preserve">Tokenization </w:t>
      </w:r>
      <w:r w:rsidR="475842DE" w:rsidRPr="56FE02CC">
        <w:rPr>
          <w:rFonts w:ascii="Aptos" w:eastAsia="Aptos" w:hAnsi="Aptos" w:cs="Arial"/>
        </w:rPr>
        <w:t xml:space="preserve">should </w:t>
      </w:r>
      <w:r w:rsidRPr="56FE02CC">
        <w:rPr>
          <w:rFonts w:ascii="Aptos" w:eastAsia="Aptos" w:hAnsi="Aptos" w:cs="Arial"/>
        </w:rPr>
        <w:t>strengthen the issuer‑investor relationship, not fragment it.</w:t>
      </w:r>
    </w:p>
    <w:p w14:paraId="7B612EDA" w14:textId="131D873B" w:rsidR="194BEA65" w:rsidRDefault="194BEA65" w:rsidP="57D2C48A">
      <w:pPr>
        <w:rPr>
          <w:rFonts w:ascii="Aptos" w:eastAsia="Aptos" w:hAnsi="Aptos" w:cs="Arial"/>
          <w:b/>
          <w:bCs/>
          <w:i/>
          <w:iCs/>
        </w:rPr>
      </w:pPr>
      <w:r w:rsidRPr="57D2C48A">
        <w:rPr>
          <w:rFonts w:ascii="Aptos" w:eastAsia="Aptos" w:hAnsi="Aptos" w:cs="Arial"/>
          <w:b/>
          <w:bCs/>
        </w:rPr>
        <w:t xml:space="preserve">From Principle to Practice: Nasdaq’s Tokenization Framework </w:t>
      </w:r>
    </w:p>
    <w:p w14:paraId="1C8A1A86" w14:textId="72FAC016" w:rsidR="194BEA65" w:rsidRDefault="194BEA65" w:rsidP="57D2C48A">
      <w:pPr>
        <w:rPr>
          <w:rFonts w:ascii="Aptos" w:eastAsia="Aptos" w:hAnsi="Aptos" w:cs="Arial"/>
        </w:rPr>
      </w:pPr>
      <w:r w:rsidRPr="57D2C48A">
        <w:rPr>
          <w:rFonts w:ascii="Aptos" w:eastAsia="Aptos" w:hAnsi="Aptos" w:cs="Arial"/>
        </w:rPr>
        <w:t>Guided by these principles, Nasdaq has taken concrete steps to bring tokenization into the regulated market framework in a way that protects investors and keeps issuers at the center of the equity ecosystem.</w:t>
      </w:r>
    </w:p>
    <w:p w14:paraId="100CCBC4" w14:textId="651C2038" w:rsidR="194BEA65" w:rsidRDefault="2BF85553" w:rsidP="57D2C48A">
      <w:pPr>
        <w:rPr>
          <w:rFonts w:ascii="Aptos" w:eastAsia="Aptos" w:hAnsi="Aptos" w:cs="Arial"/>
        </w:rPr>
      </w:pPr>
      <w:r w:rsidRPr="57687122">
        <w:rPr>
          <w:rFonts w:ascii="Aptos" w:eastAsia="Aptos" w:hAnsi="Aptos" w:cs="Arial"/>
        </w:rPr>
        <w:t>On March 18, 2026, the SEC approved Nasdaq’s proposal</w:t>
      </w:r>
      <w:r w:rsidR="5182C7DF" w:rsidRPr="57687122">
        <w:rPr>
          <w:rFonts w:ascii="Aptos" w:eastAsia="Aptos" w:hAnsi="Aptos" w:cs="Arial"/>
        </w:rPr>
        <w:t xml:space="preserve"> </w:t>
      </w:r>
      <w:r w:rsidR="694DBCEC" w:rsidRPr="57687122">
        <w:rPr>
          <w:rFonts w:ascii="Aptos" w:eastAsia="Aptos" w:hAnsi="Aptos" w:cs="Arial"/>
        </w:rPr>
        <w:t xml:space="preserve">to enable securities to trade on our markets in either </w:t>
      </w:r>
      <w:r w:rsidR="0DA03415" w:rsidRPr="57687122">
        <w:rPr>
          <w:rFonts w:ascii="Aptos" w:eastAsia="Aptos" w:hAnsi="Aptos" w:cs="Arial"/>
        </w:rPr>
        <w:t xml:space="preserve">current </w:t>
      </w:r>
      <w:r w:rsidR="4364EAD7" w:rsidRPr="57687122">
        <w:rPr>
          <w:rFonts w:ascii="Aptos" w:eastAsia="Aptos" w:hAnsi="Aptos" w:cs="Arial"/>
        </w:rPr>
        <w:t>electronic</w:t>
      </w:r>
      <w:r w:rsidR="694DBCEC" w:rsidRPr="57687122">
        <w:rPr>
          <w:rFonts w:ascii="Aptos" w:eastAsia="Aptos" w:hAnsi="Aptos" w:cs="Arial"/>
        </w:rPr>
        <w:t xml:space="preserve"> or tokenized form. T</w:t>
      </w:r>
      <w:r w:rsidR="025BF916" w:rsidRPr="57687122">
        <w:rPr>
          <w:rFonts w:ascii="Aptos" w:eastAsia="Aptos" w:hAnsi="Aptos" w:cs="Arial"/>
        </w:rPr>
        <w:t xml:space="preserve">he </w:t>
      </w:r>
      <w:r w:rsidR="0B9FE8E8" w:rsidRPr="57687122">
        <w:rPr>
          <w:rFonts w:ascii="Aptos" w:eastAsia="Aptos" w:hAnsi="Aptos" w:cs="Arial"/>
        </w:rPr>
        <w:t>rule cha</w:t>
      </w:r>
      <w:r w:rsidR="025BF916" w:rsidRPr="57687122">
        <w:rPr>
          <w:rFonts w:ascii="Aptos" w:eastAsia="Aptos" w:hAnsi="Aptos" w:cs="Arial"/>
        </w:rPr>
        <w:t>ng</w:t>
      </w:r>
      <w:r w:rsidR="0B9FE8E8" w:rsidRPr="57687122">
        <w:rPr>
          <w:rFonts w:ascii="Aptos" w:eastAsia="Aptos" w:hAnsi="Aptos" w:cs="Arial"/>
        </w:rPr>
        <w:t>e</w:t>
      </w:r>
      <w:r w:rsidR="694DBCEC" w:rsidRPr="57687122">
        <w:rPr>
          <w:rFonts w:ascii="Aptos" w:eastAsia="Aptos" w:hAnsi="Aptos" w:cs="Arial"/>
        </w:rPr>
        <w:t xml:space="preserve"> applie</w:t>
      </w:r>
      <w:r w:rsidR="0FE92E53" w:rsidRPr="57687122">
        <w:rPr>
          <w:rFonts w:ascii="Aptos" w:eastAsia="Aptos" w:hAnsi="Aptos" w:cs="Arial"/>
        </w:rPr>
        <w:t>s</w:t>
      </w:r>
      <w:r w:rsidR="608627B5" w:rsidRPr="56FE02CC">
        <w:rPr>
          <w:rFonts w:ascii="Aptos" w:eastAsia="Aptos" w:hAnsi="Aptos" w:cs="Arial"/>
        </w:rPr>
        <w:t xml:space="preserve"> existing exchange rules to securities represented in tokenized form, provided those securities are fungible with their counterparts, share the same CUSIP, and convey the same material rights.</w:t>
      </w:r>
      <w:r w:rsidR="5B018225" w:rsidRPr="56FE02CC">
        <w:rPr>
          <w:rFonts w:ascii="Aptos" w:eastAsia="Aptos" w:hAnsi="Aptos" w:cs="Arial"/>
        </w:rPr>
        <w:t xml:space="preserve">  </w:t>
      </w:r>
    </w:p>
    <w:p w14:paraId="2B819FA0" w14:textId="24BB3224" w:rsidR="4FA5D7F0" w:rsidRDefault="76268B62" w:rsidP="43D7A23E">
      <w:pPr>
        <w:rPr>
          <w:rFonts w:ascii="Aptos" w:eastAsia="Aptos" w:hAnsi="Aptos" w:cs="Arial"/>
        </w:rPr>
      </w:pPr>
      <w:r w:rsidRPr="43D7A23E">
        <w:rPr>
          <w:rFonts w:ascii="Aptos" w:eastAsia="Aptos" w:hAnsi="Aptos" w:cs="Arial"/>
        </w:rPr>
        <w:t xml:space="preserve">Importantly, the </w:t>
      </w:r>
      <w:r w:rsidR="6138E30F" w:rsidRPr="1DB7000E">
        <w:rPr>
          <w:rFonts w:ascii="Aptos" w:eastAsia="Aptos" w:hAnsi="Aptos" w:cs="Arial"/>
        </w:rPr>
        <w:t>rule change</w:t>
      </w:r>
      <w:r w:rsidRPr="43D7A23E">
        <w:rPr>
          <w:rFonts w:ascii="Aptos" w:eastAsia="Aptos" w:hAnsi="Aptos" w:cs="Arial"/>
        </w:rPr>
        <w:t xml:space="preserve"> enables tokenization to occur largely within existing market structure, including established market utilities such as the Depository Trust Company.</w:t>
      </w:r>
      <w:r w:rsidR="24B6268B" w:rsidRPr="43D7A23E">
        <w:rPr>
          <w:rFonts w:ascii="Aptos" w:eastAsia="Aptos" w:hAnsi="Aptos" w:cs="Arial"/>
        </w:rPr>
        <w:t xml:space="preserve"> This approach preserves investor protections and market integrity by applying the same trading, transparency, and surveillance rules investors rely on today.</w:t>
      </w:r>
      <w:r w:rsidR="4F8E683C" w:rsidRPr="43D7A23E">
        <w:rPr>
          <w:rFonts w:ascii="Aptos" w:eastAsia="Aptos" w:hAnsi="Aptos" w:cs="Arial"/>
        </w:rPr>
        <w:t xml:space="preserve"> </w:t>
      </w:r>
      <w:proofErr w:type="gramStart"/>
      <w:r w:rsidR="4F8E683C" w:rsidRPr="43D7A23E">
        <w:rPr>
          <w:rFonts w:ascii="Aptos" w:eastAsia="Aptos" w:hAnsi="Aptos" w:cs="Arial"/>
        </w:rPr>
        <w:t>Well</w:t>
      </w:r>
      <w:proofErr w:type="gramEnd"/>
      <w:r w:rsidR="4F8E683C" w:rsidRPr="43D7A23E">
        <w:rPr>
          <w:rFonts w:ascii="Aptos" w:eastAsia="Aptos" w:hAnsi="Aptos" w:cs="Arial"/>
        </w:rPr>
        <w:t>‑functioning markets with deep liquidity, strong surveillance, and reliable price discovery reduce financing costs for issuers and support higher levels of investment over time.</w:t>
      </w:r>
    </w:p>
    <w:p w14:paraId="690460F6" w14:textId="210931E3" w:rsidR="4FA5D7F0" w:rsidRDefault="4FA5D7F0">
      <w:pPr>
        <w:rPr>
          <w:rFonts w:ascii="Aptos" w:eastAsia="Aptos" w:hAnsi="Aptos" w:cs="Arial"/>
        </w:rPr>
      </w:pPr>
      <w:r w:rsidRPr="57D2C48A">
        <w:rPr>
          <w:rFonts w:ascii="Aptos" w:eastAsia="Aptos" w:hAnsi="Aptos" w:cs="Arial"/>
        </w:rPr>
        <w:t xml:space="preserve">Building on its tokenization framework and </w:t>
      </w:r>
      <w:r w:rsidR="73844663" w:rsidRPr="1DB7000E">
        <w:rPr>
          <w:rFonts w:ascii="Aptos" w:eastAsia="Aptos" w:hAnsi="Aptos" w:cs="Arial"/>
        </w:rPr>
        <w:t>the recently approved</w:t>
      </w:r>
      <w:r w:rsidRPr="57D2C48A">
        <w:rPr>
          <w:rFonts w:ascii="Aptos" w:eastAsia="Aptos" w:hAnsi="Aptos" w:cs="Arial"/>
        </w:rPr>
        <w:t xml:space="preserve"> rule </w:t>
      </w:r>
      <w:r w:rsidR="73844663" w:rsidRPr="1DB7000E">
        <w:rPr>
          <w:rFonts w:ascii="Aptos" w:eastAsia="Aptos" w:hAnsi="Aptos" w:cs="Arial"/>
        </w:rPr>
        <w:t>change</w:t>
      </w:r>
      <w:r w:rsidRPr="57D2C48A">
        <w:rPr>
          <w:rFonts w:ascii="Aptos" w:eastAsia="Aptos" w:hAnsi="Aptos" w:cs="Arial"/>
        </w:rPr>
        <w:t xml:space="preserve">, Nasdaq announced on March 9, </w:t>
      </w:r>
      <w:proofErr w:type="gramStart"/>
      <w:r w:rsidRPr="57D2C48A">
        <w:rPr>
          <w:rFonts w:ascii="Aptos" w:eastAsia="Aptos" w:hAnsi="Aptos" w:cs="Arial"/>
        </w:rPr>
        <w:t>2026</w:t>
      </w:r>
      <w:proofErr w:type="gramEnd"/>
      <w:r w:rsidRPr="57D2C48A">
        <w:rPr>
          <w:rFonts w:ascii="Aptos" w:eastAsia="Aptos" w:hAnsi="Aptos" w:cs="Arial"/>
        </w:rPr>
        <w:t xml:space="preserve"> its intention to launch an equity token design that puts public companies at the center of tokenized equity markets. </w:t>
      </w:r>
    </w:p>
    <w:p w14:paraId="105548C7" w14:textId="295B572C" w:rsidR="45A03357" w:rsidRDefault="45A03357" w:rsidP="54352B1C">
      <w:pPr>
        <w:rPr>
          <w:rFonts w:ascii="Aptos" w:eastAsia="Aptos" w:hAnsi="Aptos" w:cs="Arial"/>
        </w:rPr>
      </w:pPr>
      <w:r w:rsidRPr="54352B1C">
        <w:rPr>
          <w:rFonts w:ascii="Aptos" w:eastAsia="Aptos" w:hAnsi="Aptos" w:cs="Arial"/>
        </w:rPr>
        <w:t>Nasdaq’s equity token design is intended to support the tokenization of equities within existing market structure and regulatory frameworks. Our approach preserves issuer control over the form and governance of their securities—including how corporate actions, voting, and shareholder engagement are administered—while continuing to operate within the national market system and existing trading rules.</w:t>
      </w:r>
    </w:p>
    <w:p w14:paraId="263B01FC" w14:textId="2AF20A57" w:rsidR="45A03357" w:rsidRDefault="45A03357" w:rsidP="54352B1C">
      <w:r w:rsidRPr="54352B1C">
        <w:rPr>
          <w:rFonts w:ascii="Aptos" w:eastAsia="Aptos" w:hAnsi="Aptos" w:cs="Arial"/>
        </w:rPr>
        <w:t xml:space="preserve">The design will benefit issuers by simplifying the processes for effecting corporate actions and conducting shareholder </w:t>
      </w:r>
      <w:proofErr w:type="gramStart"/>
      <w:r w:rsidRPr="54352B1C">
        <w:rPr>
          <w:rFonts w:ascii="Aptos" w:eastAsia="Aptos" w:hAnsi="Aptos" w:cs="Arial"/>
        </w:rPr>
        <w:t>votes,</w:t>
      </w:r>
      <w:proofErr w:type="gramEnd"/>
      <w:r w:rsidRPr="54352B1C">
        <w:rPr>
          <w:rFonts w:ascii="Aptos" w:eastAsia="Aptos" w:hAnsi="Aptos" w:cs="Arial"/>
        </w:rPr>
        <w:t xml:space="preserve"> while protecting investors by ensuring they receive the same underlying rights and privileges associated with equity securities on today’s U.S. equity markets. </w:t>
      </w:r>
      <w:r w:rsidRPr="54352B1C">
        <w:rPr>
          <w:rFonts w:ascii="Aptos" w:eastAsia="Aptos" w:hAnsi="Aptos" w:cs="Arial"/>
        </w:rPr>
        <w:lastRenderedPageBreak/>
        <w:t>Rather than treating tokenization as a standalone trading innovation, this approach uses tokenization to modernize the full lifecycle of equity ownership.</w:t>
      </w:r>
    </w:p>
    <w:p w14:paraId="35FF342F" w14:textId="4BC77EEF" w:rsidR="45A03357" w:rsidRDefault="45A03357" w:rsidP="54352B1C">
      <w:r w:rsidRPr="54352B1C">
        <w:rPr>
          <w:rFonts w:ascii="Aptos" w:eastAsia="Aptos" w:hAnsi="Aptos" w:cs="Arial"/>
        </w:rPr>
        <w:t>A central feature of the design is programmable investor engagement, which allows issuers to modernize how they communicate with shareholders and administer governance‑related processes—such as proxy voting, corporate actions, and shareholder communications—while maintaining the transparency, accountability, and compliance standards required in public markets.</w:t>
      </w:r>
    </w:p>
    <w:p w14:paraId="736D89FD" w14:textId="5FCC5C77" w:rsidR="45A03357" w:rsidRDefault="45A03357" w:rsidP="54352B1C">
      <w:pPr>
        <w:rPr>
          <w:rFonts w:ascii="Aptos" w:eastAsia="Aptos" w:hAnsi="Aptos" w:cs="Arial"/>
          <w:b/>
          <w:bCs/>
        </w:rPr>
      </w:pPr>
      <w:r w:rsidRPr="54352B1C">
        <w:rPr>
          <w:rFonts w:ascii="Aptos" w:eastAsia="Aptos" w:hAnsi="Aptos" w:cs="Arial"/>
          <w:b/>
          <w:bCs/>
        </w:rPr>
        <w:t>Equity Tokenization as Integration with the Existing Market System</w:t>
      </w:r>
    </w:p>
    <w:p w14:paraId="1B707B25" w14:textId="58BAB2A1" w:rsidR="45A03357" w:rsidRDefault="7D29B61D" w:rsidP="43D7A23E">
      <w:pPr>
        <w:rPr>
          <w:rFonts w:ascii="Aptos" w:eastAsia="Aptos" w:hAnsi="Aptos" w:cs="Arial"/>
        </w:rPr>
      </w:pPr>
      <w:r w:rsidRPr="23A04617">
        <w:rPr>
          <w:rFonts w:ascii="Aptos" w:eastAsia="Aptos" w:hAnsi="Aptos" w:cs="Arial"/>
        </w:rPr>
        <w:t xml:space="preserve">What Nasdaq’s equity token design reflects is not a departure from the U.S. capital markets framework, but an effort to integrate tokenization into the system that already underpins liquidity, price discovery, and investor protection. For equities, success </w:t>
      </w:r>
      <w:r w:rsidR="20A76661" w:rsidRPr="23A04617">
        <w:rPr>
          <w:rFonts w:ascii="Aptos" w:eastAsia="Aptos" w:hAnsi="Aptos" w:cs="Arial"/>
        </w:rPr>
        <w:t>comes from</w:t>
      </w:r>
      <w:r w:rsidRPr="23A04617">
        <w:rPr>
          <w:rFonts w:ascii="Aptos" w:eastAsia="Aptos" w:hAnsi="Aptos" w:cs="Arial"/>
        </w:rPr>
        <w:t xml:space="preserve"> ensuring that new technology works seamlessly with the institutions, rules, and market utilities that investors and issuers rely on today. </w:t>
      </w:r>
      <w:r w:rsidR="34591571" w:rsidRPr="23A04617">
        <w:rPr>
          <w:rFonts w:ascii="Aptos" w:eastAsia="Aptos" w:hAnsi="Aptos" w:cs="Arial"/>
        </w:rPr>
        <w:t xml:space="preserve">Tokenization at scale </w:t>
      </w:r>
      <w:r w:rsidR="4C6E3B7C" w:rsidRPr="23A04617">
        <w:rPr>
          <w:rFonts w:ascii="Aptos" w:eastAsia="Aptos" w:hAnsi="Aptos" w:cs="Arial"/>
        </w:rPr>
        <w:t>must improve capital markets to be viable</w:t>
      </w:r>
      <w:r w:rsidR="34591571" w:rsidRPr="23A04617">
        <w:rPr>
          <w:rFonts w:ascii="Aptos" w:eastAsia="Aptos" w:hAnsi="Aptos" w:cs="Arial"/>
        </w:rPr>
        <w:t>.</w:t>
      </w:r>
      <w:r w:rsidR="4D53B653" w:rsidRPr="23A04617">
        <w:rPr>
          <w:rFonts w:ascii="Aptos" w:eastAsia="Aptos" w:hAnsi="Aptos" w:cs="Arial"/>
        </w:rPr>
        <w:t xml:space="preserve"> </w:t>
      </w:r>
      <w:r w:rsidR="13037465" w:rsidRPr="23A04617">
        <w:rPr>
          <w:rFonts w:ascii="Aptos" w:eastAsia="Aptos" w:hAnsi="Aptos" w:cs="Arial"/>
        </w:rPr>
        <w:t>When liquidity fragments or capital migrates into synthetic products that do not support issuers directly, it can weaken competition for capital and reduce investment in the real economy.</w:t>
      </w:r>
    </w:p>
    <w:p w14:paraId="415CED07" w14:textId="71C15375" w:rsidR="45A03357" w:rsidRDefault="4FC85754" w:rsidP="54352B1C">
      <w:pPr>
        <w:rPr>
          <w:rFonts w:ascii="Aptos" w:eastAsia="Aptos" w:hAnsi="Aptos" w:cs="Arial"/>
        </w:rPr>
      </w:pPr>
      <w:r w:rsidRPr="722ACC0C">
        <w:rPr>
          <w:rFonts w:ascii="Aptos" w:eastAsia="Aptos" w:hAnsi="Aptos" w:cs="Arial"/>
        </w:rPr>
        <w:t>For that reason, Nasdaq has approached equity tokenization as an exercise in integration and coordination across the market ecosystem—including issuers, exchanges, transfer agents, clearing and settlement infrastructure, and regulators.</w:t>
      </w:r>
    </w:p>
    <w:p w14:paraId="75947001" w14:textId="3091692D" w:rsidR="6653AD4C" w:rsidRDefault="390E725D" w:rsidP="6653AD4C">
      <w:pPr>
        <w:rPr>
          <w:rFonts w:ascii="Aptos" w:eastAsia="Aptos" w:hAnsi="Aptos" w:cs="Arial"/>
        </w:rPr>
      </w:pPr>
      <w:r w:rsidRPr="6653AD4C">
        <w:rPr>
          <w:rFonts w:ascii="Aptos" w:eastAsia="Aptos" w:hAnsi="Aptos" w:cs="Arial"/>
        </w:rPr>
        <w:t>A key reason integration matters is that different environments offer different strengths. Regulated equity markets provide the foundations that investors and issuers depend on—deep liquidity, reliable price discovery, transparency, surveillance, and operational resilience. At the same time, blockchain‑based networks can offer programmability, faster and more automated workflows, and new ways to move and use assets. Nasdaq’s goal is to combine the strengths of both: preserve the protections and integrity of the U.S. market system while responsibly enabling new functionality—so innovation enhances markets rather than pulling activity into fragmented parallel rails with weaker price discovery and uneven safeguards.</w:t>
      </w:r>
    </w:p>
    <w:p w14:paraId="0DD6C94C" w14:textId="4105E174" w:rsidR="54352B1C" w:rsidRDefault="45A03357" w:rsidP="54352B1C">
      <w:pPr>
        <w:rPr>
          <w:rFonts w:ascii="Aptos" w:eastAsia="Aptos" w:hAnsi="Aptos" w:cs="Arial"/>
        </w:rPr>
      </w:pPr>
      <w:r w:rsidRPr="54352B1C">
        <w:rPr>
          <w:rFonts w:ascii="Aptos" w:eastAsia="Aptos" w:hAnsi="Aptos" w:cs="Arial"/>
        </w:rPr>
        <w:t xml:space="preserve">This integrated approach also preserves the role of transfer agents in maintaining the issuer’s official, consolidated master securities file—ensuring that tokenization enhances, rather than fragments, how ownership records are maintained and reconciled across the market system. </w:t>
      </w:r>
    </w:p>
    <w:p w14:paraId="7D70E07B" w14:textId="370C084E" w:rsidR="6232254C" w:rsidRDefault="669397DC" w:rsidP="5C53E75E">
      <w:pPr>
        <w:rPr>
          <w:rFonts w:ascii="Aptos" w:eastAsia="Aptos" w:hAnsi="Aptos" w:cs="Arial"/>
        </w:rPr>
      </w:pPr>
      <w:r w:rsidRPr="51883366">
        <w:rPr>
          <w:rFonts w:ascii="Aptos" w:eastAsia="Aptos" w:hAnsi="Aptos" w:cs="Arial"/>
        </w:rPr>
        <w:t>The focus is on ensuring that any tokenized equity functionality remains anchored to the legal equivalence of the share and the protections of regulated markets, while exploring how new networks can broaden access and modernize workflows without compromising investor protection or issuer rights.</w:t>
      </w:r>
    </w:p>
    <w:p w14:paraId="05A9610B" w14:textId="09E77894" w:rsidR="3C52352A" w:rsidRDefault="3C52352A" w:rsidP="2C0DB92C">
      <w:pPr>
        <w:rPr>
          <w:rFonts w:ascii="Aptos" w:eastAsia="Aptos" w:hAnsi="Aptos" w:cs="Arial"/>
        </w:rPr>
      </w:pPr>
      <w:r w:rsidRPr="2C0DB92C">
        <w:rPr>
          <w:rFonts w:ascii="Aptos" w:eastAsia="Aptos" w:hAnsi="Aptos" w:cs="Arial"/>
        </w:rPr>
        <w:t>By approaching tokenization as a shared market challenge—rather than a standalone technical exercise—Nasdaq’s equity token design is intended to support a coherent path forward for the industry: one that modernizes market processes, expands access responsibly, and reinforces the foundational principles of U.S. capital markets.</w:t>
      </w:r>
    </w:p>
    <w:p w14:paraId="09984D66" w14:textId="6F036D47" w:rsidR="194BEA65" w:rsidRDefault="194BEA65" w:rsidP="57D2C48A">
      <w:pPr>
        <w:rPr>
          <w:rFonts w:ascii="Aptos" w:eastAsia="Aptos" w:hAnsi="Aptos" w:cs="Arial"/>
          <w:b/>
        </w:rPr>
      </w:pPr>
    </w:p>
    <w:p w14:paraId="53C5C2F2" w14:textId="60C6C45C" w:rsidR="194BEA65" w:rsidRDefault="194BEA65" w:rsidP="57D2C48A">
      <w:pPr>
        <w:rPr>
          <w:rFonts w:ascii="Aptos" w:eastAsia="Aptos" w:hAnsi="Aptos" w:cs="Arial"/>
          <w:b/>
          <w:bCs/>
          <w:i/>
          <w:iCs/>
        </w:rPr>
      </w:pPr>
      <w:r w:rsidRPr="57D2C48A">
        <w:rPr>
          <w:rFonts w:ascii="Aptos" w:eastAsia="Aptos" w:hAnsi="Aptos" w:cs="Arial"/>
          <w:b/>
          <w:bCs/>
        </w:rPr>
        <w:t>Conclusion</w:t>
      </w:r>
    </w:p>
    <w:p w14:paraId="68B79B3A" w14:textId="64A1D258" w:rsidR="39184BA1" w:rsidRDefault="39184BA1" w:rsidP="43D7A23E">
      <w:pPr>
        <w:rPr>
          <w:rFonts w:ascii="Aptos" w:eastAsia="Aptos" w:hAnsi="Aptos" w:cs="Arial"/>
        </w:rPr>
      </w:pPr>
      <w:r w:rsidRPr="43D7A23E">
        <w:rPr>
          <w:rFonts w:ascii="Aptos" w:eastAsia="Aptos" w:hAnsi="Aptos" w:cs="Arial"/>
        </w:rPr>
        <w:lastRenderedPageBreak/>
        <w:t>Tokenization should be viewed as part of a broader modernization of capital markets—toward a more continuous, more automated, and more interconnected financial system.</w:t>
      </w:r>
      <w:r w:rsidR="52741F50" w:rsidRPr="43D7A23E">
        <w:rPr>
          <w:rFonts w:ascii="Aptos" w:eastAsia="Aptos" w:hAnsi="Aptos" w:cs="Arial"/>
        </w:rPr>
        <w:t xml:space="preserve"> History shows that when companies </w:t>
      </w:r>
      <w:proofErr w:type="gramStart"/>
      <w:r w:rsidR="52741F50" w:rsidRPr="43D7A23E">
        <w:rPr>
          <w:rFonts w:ascii="Aptos" w:eastAsia="Aptos" w:hAnsi="Aptos" w:cs="Arial"/>
        </w:rPr>
        <w:t>are able to</w:t>
      </w:r>
      <w:proofErr w:type="gramEnd"/>
      <w:r w:rsidR="52741F50" w:rsidRPr="43D7A23E">
        <w:rPr>
          <w:rFonts w:ascii="Aptos" w:eastAsia="Aptos" w:hAnsi="Aptos" w:cs="Arial"/>
        </w:rPr>
        <w:t xml:space="preserve"> access deep, competitive public markets, they invest more, expand faster, and create more jobs—underscoring why market structure decisions have real consequences for economic growth. </w:t>
      </w:r>
      <w:r w:rsidRPr="43D7A23E">
        <w:rPr>
          <w:rFonts w:ascii="Aptos" w:eastAsia="Aptos" w:hAnsi="Aptos" w:cs="Arial"/>
        </w:rPr>
        <w:t>Nasdaq’s leadership has described 23/5 trading as an initial step toward an always‑on market infrastructure for the future, and tokenization as a complementary capability that can modernize how securities move through the lifecycle—from trading and settlement workflows to issuer‑investor engagement.</w:t>
      </w:r>
    </w:p>
    <w:p w14:paraId="21DCBCFF" w14:textId="6256672B" w:rsidR="39184BA1" w:rsidRDefault="39184BA1" w:rsidP="43D7A23E">
      <w:pPr>
        <w:rPr>
          <w:rFonts w:ascii="Aptos" w:eastAsia="Aptos" w:hAnsi="Aptos" w:cs="Arial"/>
        </w:rPr>
      </w:pPr>
      <w:r w:rsidRPr="43D7A23E">
        <w:rPr>
          <w:rFonts w:ascii="Aptos" w:eastAsia="Aptos" w:hAnsi="Aptos" w:cs="Arial"/>
        </w:rPr>
        <w:t>Getting this transition right is fundamental. Market infrastructure is only as strong as its protections: deep liquidity, reliable price discovery, transparency, surveillance, and operational resilience. Nasdaq believes the goal should not be parallel markets with fragmented liquidity and uneven safeguards, but integration—bringing new technology into the existing market system so that innovation expands access and efficiency while preserving investor protection and the rights and voice of issuers. In an always‑on world, those guardrails become even more important, and Nasdaq’s approach is designed to provide industrial‑grade protections as markets evolve.</w:t>
      </w:r>
    </w:p>
    <w:p w14:paraId="33092BD3" w14:textId="1CFFC0A9" w:rsidR="39184BA1" w:rsidRDefault="39184BA1" w:rsidP="43D7A23E">
      <w:pPr>
        <w:rPr>
          <w:rFonts w:ascii="Aptos" w:eastAsia="Aptos" w:hAnsi="Aptos" w:cs="Arial"/>
        </w:rPr>
      </w:pPr>
      <w:r w:rsidRPr="43D7A23E">
        <w:rPr>
          <w:rFonts w:ascii="Aptos" w:eastAsia="Aptos" w:hAnsi="Aptos" w:cs="Arial"/>
        </w:rPr>
        <w:t>This integrated approach can deliver meaningful benefits. For investors and financial institutions, tokenization can enable more automated workflows and, over time, greater mobility and utility of assets—supporting more efficient collateral and settlement processes. For issuers, tokenization may help some companies expand access to new pools of capital and modernize engagement with shareholders, including reducing friction in processes like corporate actions and proxy voting—while preserving the legal equivalence of the share and the integrity of the U.S. market structure. Not every issuer will choose to adopt tokenized formats, but those that do should be able to do so within a regulated framework that supports capital formation and keeps the benefits of innovation anchored in U.S. markets.</w:t>
      </w:r>
    </w:p>
    <w:p w14:paraId="6B236E76" w14:textId="41608614" w:rsidR="5E9A9D44" w:rsidRDefault="5E9A9D44">
      <w:r w:rsidRPr="43D7A23E">
        <w:rPr>
          <w:rFonts w:ascii="Aptos" w:eastAsia="Aptos" w:hAnsi="Aptos" w:cs="Arial"/>
        </w:rPr>
        <w:t xml:space="preserve">Nasdaq stands ready to work with Congress, the SEC, and market participants to ensure that tokenization strengthens U.S. capital markets—enhancing investor protection, reinforcing issuer rights, and modernizing market infrastructure in a way that preserves the trust that makes our markets the global standard. </w:t>
      </w:r>
    </w:p>
    <w:p w14:paraId="79BDFE20" w14:textId="0CD8A5CA" w:rsidR="5DDC4EE0" w:rsidRDefault="5DDC4EE0" w:rsidP="57D2C48A">
      <w:r w:rsidRPr="57D2C48A">
        <w:rPr>
          <w:rFonts w:ascii="Aptos" w:eastAsia="Aptos" w:hAnsi="Aptos" w:cs="Arial"/>
        </w:rPr>
        <w:t>Thank you, and I look forward to your questions.</w:t>
      </w:r>
    </w:p>
    <w:p w14:paraId="5E182CEF" w14:textId="069737FA" w:rsidR="43D7A23E" w:rsidRDefault="43D7A23E" w:rsidP="43D7A23E">
      <w:pPr>
        <w:rPr>
          <w:rFonts w:ascii="Aptos" w:eastAsia="Aptos" w:hAnsi="Aptos" w:cs="Arial"/>
        </w:rPr>
      </w:pPr>
    </w:p>
    <w:p w14:paraId="6620C743" w14:textId="13ACA208" w:rsidR="57D2C48A" w:rsidRDefault="57D2C48A" w:rsidP="57D2C48A">
      <w:pPr>
        <w:rPr>
          <w:rFonts w:ascii="Aptos" w:eastAsia="Aptos" w:hAnsi="Aptos" w:cs="Arial"/>
        </w:rPr>
      </w:pPr>
    </w:p>
    <w:p w14:paraId="24BD6A22" w14:textId="29CED7A1" w:rsidR="57D2C48A" w:rsidRDefault="57D2C48A" w:rsidP="57D2C48A">
      <w:pPr>
        <w:rPr>
          <w:rFonts w:ascii="Aptos" w:eastAsia="Aptos" w:hAnsi="Aptos" w:cs="Arial"/>
        </w:rPr>
      </w:pPr>
    </w:p>
    <w:p w14:paraId="2F02D540" w14:textId="1C7E16B5" w:rsidR="57D2C48A" w:rsidRDefault="57D2C48A"/>
    <w:p w14:paraId="22C19FF0" w14:textId="77777777" w:rsidR="001E723F" w:rsidRDefault="001E723F" w:rsidP="0078250A"/>
    <w:sectPr w:rsidR="001E723F">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4A37" w14:textId="77777777" w:rsidR="00F45412" w:rsidRDefault="00F45412" w:rsidP="003C33CE">
      <w:pPr>
        <w:spacing w:after="0" w:line="240" w:lineRule="auto"/>
      </w:pPr>
      <w:r>
        <w:separator/>
      </w:r>
    </w:p>
  </w:endnote>
  <w:endnote w:type="continuationSeparator" w:id="0">
    <w:p w14:paraId="652D9364" w14:textId="77777777" w:rsidR="00F45412" w:rsidRDefault="00F45412" w:rsidP="003C33CE">
      <w:pPr>
        <w:spacing w:after="0" w:line="240" w:lineRule="auto"/>
      </w:pPr>
      <w:r>
        <w:continuationSeparator/>
      </w:r>
    </w:p>
  </w:endnote>
  <w:endnote w:type="continuationNotice" w:id="1">
    <w:p w14:paraId="5EC9ACAA" w14:textId="77777777" w:rsidR="00F45412" w:rsidRDefault="00F45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66E8" w14:textId="5A379BE0" w:rsidR="003C33CE" w:rsidRDefault="003C33CE">
    <w:pPr>
      <w:pStyle w:val="Footer"/>
    </w:pPr>
    <w:r>
      <w:rPr>
        <w:noProof/>
      </w:rPr>
      <mc:AlternateContent>
        <mc:Choice Requires="wps">
          <w:drawing>
            <wp:anchor distT="0" distB="0" distL="0" distR="0" simplePos="0" relativeHeight="251658241" behindDoc="0" locked="0" layoutInCell="1" allowOverlap="1" wp14:anchorId="2263BC8A" wp14:editId="6F8F497D">
              <wp:simplePos x="635" y="635"/>
              <wp:positionH relativeFrom="page">
                <wp:align>center</wp:align>
              </wp:positionH>
              <wp:positionV relativeFrom="page">
                <wp:align>bottom</wp:align>
              </wp:positionV>
              <wp:extent cx="5943600" cy="591820"/>
              <wp:effectExtent l="0" t="0" r="0" b="0"/>
              <wp:wrapNone/>
              <wp:docPr id="1039732160" name="Text Box 2"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3600" cy="591820"/>
                      </a:xfrm>
                      <a:prstGeom prst="rect">
                        <a:avLst/>
                      </a:prstGeom>
                      <a:noFill/>
                      <a:ln>
                        <a:noFill/>
                      </a:ln>
                    </wps:spPr>
                    <wps:txbx>
                      <w:txbxContent>
                        <w:p w14:paraId="612D8CF5" w14:textId="2B858B0A" w:rsidR="003C33CE" w:rsidRPr="003C33CE" w:rsidRDefault="003C33CE" w:rsidP="003C33CE">
                          <w:pPr>
                            <w:spacing w:after="0"/>
                            <w:rPr>
                              <w:rFonts w:ascii="Calibri" w:eastAsia="Calibri" w:hAnsi="Calibri" w:cs="Calibri"/>
                              <w:noProof/>
                              <w:color w:val="000000"/>
                              <w:sz w:val="24"/>
                              <w:szCs w:val="24"/>
                            </w:rPr>
                          </w:pPr>
                          <w:r w:rsidRPr="003C33CE">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263BC8A">
              <v:stroke joinstyle="miter"/>
              <v:path gradientshapeok="t" o:connecttype="rect"/>
            </v:shapetype>
            <v:shape id="Text Box 2" style="position:absolute;margin-left:0;margin-top:0;width:468pt;height:46.6pt;z-index:251658241;visibility:visible;mso-wrap-style:none;mso-wrap-distance-left:0;mso-wrap-distance-top:0;mso-wrap-distance-right:0;mso-wrap-distance-bottom:0;mso-position-horizontal:center;mso-position-horizontal-relative:page;mso-position-vertical:bottom;mso-position-vertical-relative:page;v-text-anchor:bottom" alt="Nasdaq - Internal Use: Distribution limited to Nasdaq personnel and authorized third parties subject to confidentiality obligations"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">
              <v:textbox style="mso-fit-shape-to-text:t" inset="0,0,0,15pt">
                <w:txbxContent>
                  <w:p w:rsidRPr="003C33CE" w:rsidR="003C33CE" w:rsidP="003C33CE" w:rsidRDefault="003C33CE" w14:paraId="612D8CF5" w14:textId="2B858B0A">
                    <w:pPr>
                      <w:spacing w:after="0"/>
                      <w:rPr>
                        <w:rFonts w:ascii="Calibri" w:hAnsi="Calibri" w:eastAsia="Calibri" w:cs="Calibri"/>
                        <w:noProof/>
                        <w:color w:val="000000"/>
                        <w:sz w:val="24"/>
                        <w:szCs w:val="24"/>
                      </w:rPr>
                    </w:pPr>
                    <w:r w:rsidRPr="003C33CE">
                      <w:rPr>
                        <w:rFonts w:ascii="Calibri" w:hAnsi="Calibri" w:eastAsia="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319218"/>
      <w:docPartObj>
        <w:docPartGallery w:val="Page Numbers (Bottom of Page)"/>
        <w:docPartUnique/>
      </w:docPartObj>
    </w:sdtPr>
    <w:sdtEndPr>
      <w:rPr>
        <w:noProof/>
      </w:rPr>
    </w:sdtEndPr>
    <w:sdtContent>
      <w:p w14:paraId="40878619" w14:textId="3CF01631" w:rsidR="004D0C68" w:rsidRDefault="004D0C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C0FAD" w14:textId="76734E16" w:rsidR="003C33CE" w:rsidRDefault="003C3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367C" w14:textId="60E828D2" w:rsidR="003C33CE" w:rsidRDefault="003C33CE">
    <w:pPr>
      <w:pStyle w:val="Footer"/>
    </w:pPr>
    <w:r>
      <w:rPr>
        <w:noProof/>
      </w:rPr>
      <mc:AlternateContent>
        <mc:Choice Requires="wps">
          <w:drawing>
            <wp:anchor distT="0" distB="0" distL="0" distR="0" simplePos="0" relativeHeight="251658240" behindDoc="0" locked="0" layoutInCell="1" allowOverlap="1" wp14:anchorId="4572F554" wp14:editId="7FD0EDF8">
              <wp:simplePos x="635" y="635"/>
              <wp:positionH relativeFrom="page">
                <wp:align>center</wp:align>
              </wp:positionH>
              <wp:positionV relativeFrom="page">
                <wp:align>bottom</wp:align>
              </wp:positionV>
              <wp:extent cx="5943600" cy="591820"/>
              <wp:effectExtent l="0" t="0" r="0" b="0"/>
              <wp:wrapNone/>
              <wp:docPr id="2031650804" name="Text Box 1"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3600" cy="591820"/>
                      </a:xfrm>
                      <a:prstGeom prst="rect">
                        <a:avLst/>
                      </a:prstGeom>
                      <a:noFill/>
                      <a:ln>
                        <a:noFill/>
                      </a:ln>
                    </wps:spPr>
                    <wps:txbx>
                      <w:txbxContent>
                        <w:p w14:paraId="6E3DFFD9" w14:textId="5B8D0D95" w:rsidR="003C33CE" w:rsidRPr="003C33CE" w:rsidRDefault="003C33CE" w:rsidP="003C33CE">
                          <w:pPr>
                            <w:spacing w:after="0"/>
                            <w:rPr>
                              <w:rFonts w:ascii="Calibri" w:eastAsia="Calibri" w:hAnsi="Calibri" w:cs="Calibri"/>
                              <w:noProof/>
                              <w:color w:val="000000"/>
                              <w:sz w:val="24"/>
                              <w:szCs w:val="24"/>
                            </w:rPr>
                          </w:pPr>
                          <w:r w:rsidRPr="003C33CE">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572F554">
              <v:stroke joinstyle="miter"/>
              <v:path gradientshapeok="t" o:connecttype="rect"/>
            </v:shapetype>
            <v:shape id="Text Box 1" style="position:absolute;margin-left:0;margin-top:0;width:468pt;height:46.6pt;z-index:251658240;visibility:visible;mso-wrap-style:none;mso-wrap-distance-left:0;mso-wrap-distance-top:0;mso-wrap-distance-right:0;mso-wrap-distance-bottom:0;mso-position-horizontal:center;mso-position-horizontal-relative:page;mso-position-vertical:bottom;mso-position-vertical-relative:page;v-text-anchor:bottom" alt="Nasdaq - Internal Use: Distribution limited to Nasdaq personnel and authorized third parties subject to confidentiality obligations"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">
              <v:textbox style="mso-fit-shape-to-text:t" inset="0,0,0,15pt">
                <w:txbxContent>
                  <w:p w:rsidRPr="003C33CE" w:rsidR="003C33CE" w:rsidP="003C33CE" w:rsidRDefault="003C33CE" w14:paraId="6E3DFFD9" w14:textId="5B8D0D95">
                    <w:pPr>
                      <w:spacing w:after="0"/>
                      <w:rPr>
                        <w:rFonts w:ascii="Calibri" w:hAnsi="Calibri" w:eastAsia="Calibri" w:cs="Calibri"/>
                        <w:noProof/>
                        <w:color w:val="000000"/>
                        <w:sz w:val="24"/>
                        <w:szCs w:val="24"/>
                      </w:rPr>
                    </w:pPr>
                    <w:r w:rsidRPr="003C33CE">
                      <w:rPr>
                        <w:rFonts w:ascii="Calibri" w:hAnsi="Calibri" w:eastAsia="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1C81" w14:textId="77777777" w:rsidR="00F45412" w:rsidRDefault="00F45412" w:rsidP="003C33CE">
      <w:pPr>
        <w:spacing w:after="0" w:line="240" w:lineRule="auto"/>
      </w:pPr>
      <w:r>
        <w:separator/>
      </w:r>
    </w:p>
  </w:footnote>
  <w:footnote w:type="continuationSeparator" w:id="0">
    <w:p w14:paraId="3B31950C" w14:textId="77777777" w:rsidR="00F45412" w:rsidRDefault="00F45412" w:rsidP="003C33CE">
      <w:pPr>
        <w:spacing w:after="0" w:line="240" w:lineRule="auto"/>
      </w:pPr>
      <w:r>
        <w:continuationSeparator/>
      </w:r>
    </w:p>
  </w:footnote>
  <w:footnote w:type="continuationNotice" w:id="1">
    <w:p w14:paraId="5B3C09BC" w14:textId="77777777" w:rsidR="00F45412" w:rsidRDefault="00F454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6322" w14:textId="586ED8D8" w:rsidR="00EF2678" w:rsidRDefault="00EF2678" w:rsidP="00EF2678">
    <w:pPr>
      <w:pStyle w:val="Header"/>
      <w:jc w:val="right"/>
    </w:pPr>
    <w:r>
      <w:rPr>
        <w:noProof/>
      </w:rPr>
      <w:drawing>
        <wp:inline distT="0" distB="0" distL="0" distR="0" wp14:anchorId="1D652002" wp14:editId="7327D6E9">
          <wp:extent cx="1060450" cy="302228"/>
          <wp:effectExtent l="0" t="0" r="6350" b="3175"/>
          <wp:docPr id="138588923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89231"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0505" cy="302244"/>
                  </a:xfrm>
                  <a:prstGeom prst="rect">
                    <a:avLst/>
                  </a:prstGeom>
                </pic:spPr>
              </pic:pic>
            </a:graphicData>
          </a:graphic>
        </wp:inline>
      </w:drawing>
    </w:r>
  </w:p>
  <w:p w14:paraId="7D3C335B" w14:textId="77777777" w:rsidR="00EF2678" w:rsidRDefault="00EF2678">
    <w:pPr>
      <w:pStyle w:val="Header"/>
    </w:pPr>
  </w:p>
</w:hdr>
</file>

<file path=word/intelligence2.xml><?xml version="1.0" encoding="utf-8"?>
<int2:intelligence xmlns:int2="http://schemas.microsoft.com/office/intelligence/2020/intelligence" xmlns:oel="http://schemas.microsoft.com/office/2019/extlst">
  <int2:observations>
    <int2:textHash int2:hashCode="fRi2bzWWygoRqL" int2:id="L5yUsTCI">
      <int2:state int2:value="Rejected" int2:type="spell"/>
    </int2:textHash>
    <int2:bookmark int2:bookmarkName="_Int_a6dPmlIF" int2:invalidationBookmarkName="" int2:hashCode="JQJOcRSuPWKX+1" int2:id="YmtFueL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8A7"/>
    <w:multiLevelType w:val="hybridMultilevel"/>
    <w:tmpl w:val="BF52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933FD"/>
    <w:multiLevelType w:val="hybridMultilevel"/>
    <w:tmpl w:val="27E8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875D7"/>
    <w:multiLevelType w:val="hybridMultilevel"/>
    <w:tmpl w:val="34BEE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00210"/>
    <w:multiLevelType w:val="hybridMultilevel"/>
    <w:tmpl w:val="BEB2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C20CF"/>
    <w:multiLevelType w:val="hybridMultilevel"/>
    <w:tmpl w:val="3C3E8836"/>
    <w:lvl w:ilvl="0" w:tplc="FEBC0C70">
      <w:start w:val="1"/>
      <w:numFmt w:val="decimal"/>
      <w:lvlText w:val="%1."/>
      <w:lvlJc w:val="left"/>
      <w:pPr>
        <w:ind w:left="720" w:hanging="360"/>
      </w:pPr>
    </w:lvl>
    <w:lvl w:ilvl="1" w:tplc="7480CEC4">
      <w:start w:val="1"/>
      <w:numFmt w:val="lowerLetter"/>
      <w:lvlText w:val="%2."/>
      <w:lvlJc w:val="left"/>
      <w:pPr>
        <w:ind w:left="1440" w:hanging="360"/>
      </w:pPr>
    </w:lvl>
    <w:lvl w:ilvl="2" w:tplc="E0F81A7C">
      <w:start w:val="1"/>
      <w:numFmt w:val="lowerRoman"/>
      <w:lvlText w:val="%3."/>
      <w:lvlJc w:val="right"/>
      <w:pPr>
        <w:ind w:left="2160" w:hanging="180"/>
      </w:pPr>
    </w:lvl>
    <w:lvl w:ilvl="3" w:tplc="7F9AB34A">
      <w:start w:val="1"/>
      <w:numFmt w:val="decimal"/>
      <w:lvlText w:val="%4."/>
      <w:lvlJc w:val="left"/>
      <w:pPr>
        <w:ind w:left="2880" w:hanging="360"/>
      </w:pPr>
    </w:lvl>
    <w:lvl w:ilvl="4" w:tplc="8AF4150A">
      <w:start w:val="1"/>
      <w:numFmt w:val="lowerLetter"/>
      <w:lvlText w:val="%5."/>
      <w:lvlJc w:val="left"/>
      <w:pPr>
        <w:ind w:left="3600" w:hanging="360"/>
      </w:pPr>
    </w:lvl>
    <w:lvl w:ilvl="5" w:tplc="6AEEBA04">
      <w:start w:val="1"/>
      <w:numFmt w:val="lowerRoman"/>
      <w:lvlText w:val="%6."/>
      <w:lvlJc w:val="right"/>
      <w:pPr>
        <w:ind w:left="4320" w:hanging="180"/>
      </w:pPr>
    </w:lvl>
    <w:lvl w:ilvl="6" w:tplc="D09A4924">
      <w:start w:val="1"/>
      <w:numFmt w:val="decimal"/>
      <w:lvlText w:val="%7."/>
      <w:lvlJc w:val="left"/>
      <w:pPr>
        <w:ind w:left="5040" w:hanging="360"/>
      </w:pPr>
    </w:lvl>
    <w:lvl w:ilvl="7" w:tplc="71FA0634">
      <w:start w:val="1"/>
      <w:numFmt w:val="lowerLetter"/>
      <w:lvlText w:val="%8."/>
      <w:lvlJc w:val="left"/>
      <w:pPr>
        <w:ind w:left="5760" w:hanging="360"/>
      </w:pPr>
    </w:lvl>
    <w:lvl w:ilvl="8" w:tplc="66AC7374">
      <w:start w:val="1"/>
      <w:numFmt w:val="lowerRoman"/>
      <w:lvlText w:val="%9."/>
      <w:lvlJc w:val="right"/>
      <w:pPr>
        <w:ind w:left="6480" w:hanging="180"/>
      </w:pPr>
    </w:lvl>
  </w:abstractNum>
  <w:abstractNum w:abstractNumId="5" w15:restartNumberingAfterBreak="0">
    <w:nsid w:val="329E2680"/>
    <w:multiLevelType w:val="multilevel"/>
    <w:tmpl w:val="4C96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86662B"/>
    <w:multiLevelType w:val="hybridMultilevel"/>
    <w:tmpl w:val="E87E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8A8A3"/>
    <w:multiLevelType w:val="hybridMultilevel"/>
    <w:tmpl w:val="717E8A56"/>
    <w:lvl w:ilvl="0" w:tplc="6874979E">
      <w:start w:val="1"/>
      <w:numFmt w:val="bullet"/>
      <w:lvlText w:val=""/>
      <w:lvlJc w:val="left"/>
      <w:pPr>
        <w:ind w:left="720" w:hanging="360"/>
      </w:pPr>
      <w:rPr>
        <w:rFonts w:ascii="Symbol" w:hAnsi="Symbol" w:hint="default"/>
      </w:rPr>
    </w:lvl>
    <w:lvl w:ilvl="1" w:tplc="1C1A965C">
      <w:start w:val="1"/>
      <w:numFmt w:val="bullet"/>
      <w:lvlText w:val="o"/>
      <w:lvlJc w:val="left"/>
      <w:pPr>
        <w:ind w:left="1440" w:hanging="360"/>
      </w:pPr>
      <w:rPr>
        <w:rFonts w:ascii="Courier New" w:hAnsi="Courier New" w:hint="default"/>
      </w:rPr>
    </w:lvl>
    <w:lvl w:ilvl="2" w:tplc="D8CE1A60">
      <w:start w:val="1"/>
      <w:numFmt w:val="bullet"/>
      <w:lvlText w:val=""/>
      <w:lvlJc w:val="left"/>
      <w:pPr>
        <w:ind w:left="2160" w:hanging="360"/>
      </w:pPr>
      <w:rPr>
        <w:rFonts w:ascii="Wingdings" w:hAnsi="Wingdings" w:hint="default"/>
      </w:rPr>
    </w:lvl>
    <w:lvl w:ilvl="3" w:tplc="16A06C1A">
      <w:start w:val="1"/>
      <w:numFmt w:val="bullet"/>
      <w:lvlText w:val=""/>
      <w:lvlJc w:val="left"/>
      <w:pPr>
        <w:ind w:left="2880" w:hanging="360"/>
      </w:pPr>
      <w:rPr>
        <w:rFonts w:ascii="Symbol" w:hAnsi="Symbol" w:hint="default"/>
      </w:rPr>
    </w:lvl>
    <w:lvl w:ilvl="4" w:tplc="91FE432C">
      <w:start w:val="1"/>
      <w:numFmt w:val="bullet"/>
      <w:lvlText w:val="o"/>
      <w:lvlJc w:val="left"/>
      <w:pPr>
        <w:ind w:left="3600" w:hanging="360"/>
      </w:pPr>
      <w:rPr>
        <w:rFonts w:ascii="Courier New" w:hAnsi="Courier New" w:hint="default"/>
      </w:rPr>
    </w:lvl>
    <w:lvl w:ilvl="5" w:tplc="4386ED7E">
      <w:start w:val="1"/>
      <w:numFmt w:val="bullet"/>
      <w:lvlText w:val=""/>
      <w:lvlJc w:val="left"/>
      <w:pPr>
        <w:ind w:left="4320" w:hanging="360"/>
      </w:pPr>
      <w:rPr>
        <w:rFonts w:ascii="Wingdings" w:hAnsi="Wingdings" w:hint="default"/>
      </w:rPr>
    </w:lvl>
    <w:lvl w:ilvl="6" w:tplc="785E0B4C">
      <w:start w:val="1"/>
      <w:numFmt w:val="bullet"/>
      <w:lvlText w:val=""/>
      <w:lvlJc w:val="left"/>
      <w:pPr>
        <w:ind w:left="5040" w:hanging="360"/>
      </w:pPr>
      <w:rPr>
        <w:rFonts w:ascii="Symbol" w:hAnsi="Symbol" w:hint="default"/>
      </w:rPr>
    </w:lvl>
    <w:lvl w:ilvl="7" w:tplc="B784D0E8">
      <w:start w:val="1"/>
      <w:numFmt w:val="bullet"/>
      <w:lvlText w:val="o"/>
      <w:lvlJc w:val="left"/>
      <w:pPr>
        <w:ind w:left="5760" w:hanging="360"/>
      </w:pPr>
      <w:rPr>
        <w:rFonts w:ascii="Courier New" w:hAnsi="Courier New" w:hint="default"/>
      </w:rPr>
    </w:lvl>
    <w:lvl w:ilvl="8" w:tplc="F6B2CF5E">
      <w:start w:val="1"/>
      <w:numFmt w:val="bullet"/>
      <w:lvlText w:val=""/>
      <w:lvlJc w:val="left"/>
      <w:pPr>
        <w:ind w:left="6480" w:hanging="360"/>
      </w:pPr>
      <w:rPr>
        <w:rFonts w:ascii="Wingdings" w:hAnsi="Wingdings" w:hint="default"/>
      </w:rPr>
    </w:lvl>
  </w:abstractNum>
  <w:abstractNum w:abstractNumId="8" w15:restartNumberingAfterBreak="0">
    <w:nsid w:val="43C7FB21"/>
    <w:multiLevelType w:val="hybridMultilevel"/>
    <w:tmpl w:val="8AAC8F14"/>
    <w:lvl w:ilvl="0" w:tplc="6414D8FE">
      <w:start w:val="1"/>
      <w:numFmt w:val="bullet"/>
      <w:lvlText w:val=""/>
      <w:lvlJc w:val="left"/>
      <w:pPr>
        <w:ind w:left="720" w:hanging="360"/>
      </w:pPr>
      <w:rPr>
        <w:rFonts w:ascii="Symbol" w:hAnsi="Symbol" w:hint="default"/>
      </w:rPr>
    </w:lvl>
    <w:lvl w:ilvl="1" w:tplc="34784E3C">
      <w:start w:val="1"/>
      <w:numFmt w:val="bullet"/>
      <w:lvlText w:val="o"/>
      <w:lvlJc w:val="left"/>
      <w:pPr>
        <w:ind w:left="1440" w:hanging="360"/>
      </w:pPr>
      <w:rPr>
        <w:rFonts w:ascii="Courier New" w:hAnsi="Courier New" w:hint="default"/>
      </w:rPr>
    </w:lvl>
    <w:lvl w:ilvl="2" w:tplc="AC1C5C56">
      <w:start w:val="1"/>
      <w:numFmt w:val="bullet"/>
      <w:lvlText w:val=""/>
      <w:lvlJc w:val="left"/>
      <w:pPr>
        <w:ind w:left="2160" w:hanging="360"/>
      </w:pPr>
      <w:rPr>
        <w:rFonts w:ascii="Wingdings" w:hAnsi="Wingdings" w:hint="default"/>
      </w:rPr>
    </w:lvl>
    <w:lvl w:ilvl="3" w:tplc="DDD492D8">
      <w:start w:val="1"/>
      <w:numFmt w:val="bullet"/>
      <w:lvlText w:val=""/>
      <w:lvlJc w:val="left"/>
      <w:pPr>
        <w:ind w:left="2880" w:hanging="360"/>
      </w:pPr>
      <w:rPr>
        <w:rFonts w:ascii="Symbol" w:hAnsi="Symbol" w:hint="default"/>
      </w:rPr>
    </w:lvl>
    <w:lvl w:ilvl="4" w:tplc="05AAB5BA">
      <w:start w:val="1"/>
      <w:numFmt w:val="bullet"/>
      <w:lvlText w:val="o"/>
      <w:lvlJc w:val="left"/>
      <w:pPr>
        <w:ind w:left="3600" w:hanging="360"/>
      </w:pPr>
      <w:rPr>
        <w:rFonts w:ascii="Courier New" w:hAnsi="Courier New" w:hint="default"/>
      </w:rPr>
    </w:lvl>
    <w:lvl w:ilvl="5" w:tplc="1EBC7316">
      <w:start w:val="1"/>
      <w:numFmt w:val="bullet"/>
      <w:lvlText w:val=""/>
      <w:lvlJc w:val="left"/>
      <w:pPr>
        <w:ind w:left="4320" w:hanging="360"/>
      </w:pPr>
      <w:rPr>
        <w:rFonts w:ascii="Wingdings" w:hAnsi="Wingdings" w:hint="default"/>
      </w:rPr>
    </w:lvl>
    <w:lvl w:ilvl="6" w:tplc="7BD8ADA4">
      <w:start w:val="1"/>
      <w:numFmt w:val="bullet"/>
      <w:lvlText w:val=""/>
      <w:lvlJc w:val="left"/>
      <w:pPr>
        <w:ind w:left="5040" w:hanging="360"/>
      </w:pPr>
      <w:rPr>
        <w:rFonts w:ascii="Symbol" w:hAnsi="Symbol" w:hint="default"/>
      </w:rPr>
    </w:lvl>
    <w:lvl w:ilvl="7" w:tplc="1886329C">
      <w:start w:val="1"/>
      <w:numFmt w:val="bullet"/>
      <w:lvlText w:val="o"/>
      <w:lvlJc w:val="left"/>
      <w:pPr>
        <w:ind w:left="5760" w:hanging="360"/>
      </w:pPr>
      <w:rPr>
        <w:rFonts w:ascii="Courier New" w:hAnsi="Courier New" w:hint="default"/>
      </w:rPr>
    </w:lvl>
    <w:lvl w:ilvl="8" w:tplc="FA32D51A">
      <w:start w:val="1"/>
      <w:numFmt w:val="bullet"/>
      <w:lvlText w:val=""/>
      <w:lvlJc w:val="left"/>
      <w:pPr>
        <w:ind w:left="6480" w:hanging="360"/>
      </w:pPr>
      <w:rPr>
        <w:rFonts w:ascii="Wingdings" w:hAnsi="Wingdings" w:hint="default"/>
      </w:rPr>
    </w:lvl>
  </w:abstractNum>
  <w:abstractNum w:abstractNumId="9" w15:restartNumberingAfterBreak="0">
    <w:nsid w:val="45481396"/>
    <w:multiLevelType w:val="hybridMultilevel"/>
    <w:tmpl w:val="4F30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E84BC"/>
    <w:multiLevelType w:val="hybridMultilevel"/>
    <w:tmpl w:val="68089BE0"/>
    <w:lvl w:ilvl="0" w:tplc="797E62D4">
      <w:start w:val="1"/>
      <w:numFmt w:val="bullet"/>
      <w:lvlText w:val=""/>
      <w:lvlJc w:val="left"/>
      <w:pPr>
        <w:ind w:left="720" w:hanging="360"/>
      </w:pPr>
      <w:rPr>
        <w:rFonts w:ascii="Symbol" w:hAnsi="Symbol" w:hint="default"/>
      </w:rPr>
    </w:lvl>
    <w:lvl w:ilvl="1" w:tplc="EE748746">
      <w:start w:val="1"/>
      <w:numFmt w:val="bullet"/>
      <w:lvlText w:val="o"/>
      <w:lvlJc w:val="left"/>
      <w:pPr>
        <w:ind w:left="1440" w:hanging="360"/>
      </w:pPr>
      <w:rPr>
        <w:rFonts w:ascii="Courier New" w:hAnsi="Courier New" w:hint="default"/>
      </w:rPr>
    </w:lvl>
    <w:lvl w:ilvl="2" w:tplc="EF24E332">
      <w:start w:val="1"/>
      <w:numFmt w:val="bullet"/>
      <w:lvlText w:val=""/>
      <w:lvlJc w:val="left"/>
      <w:pPr>
        <w:ind w:left="2160" w:hanging="360"/>
      </w:pPr>
      <w:rPr>
        <w:rFonts w:ascii="Wingdings" w:hAnsi="Wingdings" w:hint="default"/>
      </w:rPr>
    </w:lvl>
    <w:lvl w:ilvl="3" w:tplc="B83C6100">
      <w:start w:val="1"/>
      <w:numFmt w:val="bullet"/>
      <w:lvlText w:val=""/>
      <w:lvlJc w:val="left"/>
      <w:pPr>
        <w:ind w:left="2880" w:hanging="360"/>
      </w:pPr>
      <w:rPr>
        <w:rFonts w:ascii="Symbol" w:hAnsi="Symbol" w:hint="default"/>
      </w:rPr>
    </w:lvl>
    <w:lvl w:ilvl="4" w:tplc="D9D66C3A">
      <w:start w:val="1"/>
      <w:numFmt w:val="bullet"/>
      <w:lvlText w:val="o"/>
      <w:lvlJc w:val="left"/>
      <w:pPr>
        <w:ind w:left="3600" w:hanging="360"/>
      </w:pPr>
      <w:rPr>
        <w:rFonts w:ascii="Courier New" w:hAnsi="Courier New" w:hint="default"/>
      </w:rPr>
    </w:lvl>
    <w:lvl w:ilvl="5" w:tplc="5240BB12">
      <w:start w:val="1"/>
      <w:numFmt w:val="bullet"/>
      <w:lvlText w:val=""/>
      <w:lvlJc w:val="left"/>
      <w:pPr>
        <w:ind w:left="4320" w:hanging="360"/>
      </w:pPr>
      <w:rPr>
        <w:rFonts w:ascii="Wingdings" w:hAnsi="Wingdings" w:hint="default"/>
      </w:rPr>
    </w:lvl>
    <w:lvl w:ilvl="6" w:tplc="34949FD2">
      <w:start w:val="1"/>
      <w:numFmt w:val="bullet"/>
      <w:lvlText w:val=""/>
      <w:lvlJc w:val="left"/>
      <w:pPr>
        <w:ind w:left="5040" w:hanging="360"/>
      </w:pPr>
      <w:rPr>
        <w:rFonts w:ascii="Symbol" w:hAnsi="Symbol" w:hint="default"/>
      </w:rPr>
    </w:lvl>
    <w:lvl w:ilvl="7" w:tplc="CCFC5C62">
      <w:start w:val="1"/>
      <w:numFmt w:val="bullet"/>
      <w:lvlText w:val="o"/>
      <w:lvlJc w:val="left"/>
      <w:pPr>
        <w:ind w:left="5760" w:hanging="360"/>
      </w:pPr>
      <w:rPr>
        <w:rFonts w:ascii="Courier New" w:hAnsi="Courier New" w:hint="default"/>
      </w:rPr>
    </w:lvl>
    <w:lvl w:ilvl="8" w:tplc="ADF4D95A">
      <w:start w:val="1"/>
      <w:numFmt w:val="bullet"/>
      <w:lvlText w:val=""/>
      <w:lvlJc w:val="left"/>
      <w:pPr>
        <w:ind w:left="6480" w:hanging="360"/>
      </w:pPr>
      <w:rPr>
        <w:rFonts w:ascii="Wingdings" w:hAnsi="Wingdings" w:hint="default"/>
      </w:rPr>
    </w:lvl>
  </w:abstractNum>
  <w:abstractNum w:abstractNumId="11" w15:restartNumberingAfterBreak="0">
    <w:nsid w:val="4C060486"/>
    <w:multiLevelType w:val="hybridMultilevel"/>
    <w:tmpl w:val="28466514"/>
    <w:lvl w:ilvl="0" w:tplc="41E09172">
      <w:start w:val="1"/>
      <w:numFmt w:val="bullet"/>
      <w:lvlText w:val=""/>
      <w:lvlJc w:val="left"/>
      <w:pPr>
        <w:ind w:left="720" w:hanging="360"/>
      </w:pPr>
      <w:rPr>
        <w:rFonts w:ascii="Symbol" w:hAnsi="Symbol" w:hint="default"/>
      </w:rPr>
    </w:lvl>
    <w:lvl w:ilvl="1" w:tplc="469E8380">
      <w:start w:val="1"/>
      <w:numFmt w:val="bullet"/>
      <w:lvlText w:val="o"/>
      <w:lvlJc w:val="left"/>
      <w:pPr>
        <w:ind w:left="1440" w:hanging="360"/>
      </w:pPr>
      <w:rPr>
        <w:rFonts w:ascii="Courier New" w:hAnsi="Courier New" w:hint="default"/>
      </w:rPr>
    </w:lvl>
    <w:lvl w:ilvl="2" w:tplc="6BD2E144">
      <w:start w:val="1"/>
      <w:numFmt w:val="bullet"/>
      <w:lvlText w:val=""/>
      <w:lvlJc w:val="left"/>
      <w:pPr>
        <w:ind w:left="2160" w:hanging="360"/>
      </w:pPr>
      <w:rPr>
        <w:rFonts w:ascii="Wingdings" w:hAnsi="Wingdings" w:hint="default"/>
      </w:rPr>
    </w:lvl>
    <w:lvl w:ilvl="3" w:tplc="72C43326">
      <w:start w:val="1"/>
      <w:numFmt w:val="bullet"/>
      <w:lvlText w:val=""/>
      <w:lvlJc w:val="left"/>
      <w:pPr>
        <w:ind w:left="2880" w:hanging="360"/>
      </w:pPr>
      <w:rPr>
        <w:rFonts w:ascii="Symbol" w:hAnsi="Symbol" w:hint="default"/>
      </w:rPr>
    </w:lvl>
    <w:lvl w:ilvl="4" w:tplc="C06431B6">
      <w:start w:val="1"/>
      <w:numFmt w:val="bullet"/>
      <w:lvlText w:val="o"/>
      <w:lvlJc w:val="left"/>
      <w:pPr>
        <w:ind w:left="3600" w:hanging="360"/>
      </w:pPr>
      <w:rPr>
        <w:rFonts w:ascii="Courier New" w:hAnsi="Courier New" w:hint="default"/>
      </w:rPr>
    </w:lvl>
    <w:lvl w:ilvl="5" w:tplc="6A720B24">
      <w:start w:val="1"/>
      <w:numFmt w:val="bullet"/>
      <w:lvlText w:val=""/>
      <w:lvlJc w:val="left"/>
      <w:pPr>
        <w:ind w:left="4320" w:hanging="360"/>
      </w:pPr>
      <w:rPr>
        <w:rFonts w:ascii="Wingdings" w:hAnsi="Wingdings" w:hint="default"/>
      </w:rPr>
    </w:lvl>
    <w:lvl w:ilvl="6" w:tplc="CF6019DA">
      <w:start w:val="1"/>
      <w:numFmt w:val="bullet"/>
      <w:lvlText w:val=""/>
      <w:lvlJc w:val="left"/>
      <w:pPr>
        <w:ind w:left="5040" w:hanging="360"/>
      </w:pPr>
      <w:rPr>
        <w:rFonts w:ascii="Symbol" w:hAnsi="Symbol" w:hint="default"/>
      </w:rPr>
    </w:lvl>
    <w:lvl w:ilvl="7" w:tplc="1796168A">
      <w:start w:val="1"/>
      <w:numFmt w:val="bullet"/>
      <w:lvlText w:val="o"/>
      <w:lvlJc w:val="left"/>
      <w:pPr>
        <w:ind w:left="5760" w:hanging="360"/>
      </w:pPr>
      <w:rPr>
        <w:rFonts w:ascii="Courier New" w:hAnsi="Courier New" w:hint="default"/>
      </w:rPr>
    </w:lvl>
    <w:lvl w:ilvl="8" w:tplc="0A8E397E">
      <w:start w:val="1"/>
      <w:numFmt w:val="bullet"/>
      <w:lvlText w:val=""/>
      <w:lvlJc w:val="left"/>
      <w:pPr>
        <w:ind w:left="6480" w:hanging="360"/>
      </w:pPr>
      <w:rPr>
        <w:rFonts w:ascii="Wingdings" w:hAnsi="Wingdings" w:hint="default"/>
      </w:rPr>
    </w:lvl>
  </w:abstractNum>
  <w:abstractNum w:abstractNumId="12" w15:restartNumberingAfterBreak="0">
    <w:nsid w:val="5E054007"/>
    <w:multiLevelType w:val="hybridMultilevel"/>
    <w:tmpl w:val="1998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0E72D"/>
    <w:multiLevelType w:val="hybridMultilevel"/>
    <w:tmpl w:val="9F529DBC"/>
    <w:lvl w:ilvl="0" w:tplc="A336F68A">
      <w:start w:val="1"/>
      <w:numFmt w:val="bullet"/>
      <w:lvlText w:val=""/>
      <w:lvlJc w:val="left"/>
      <w:pPr>
        <w:ind w:left="720" w:hanging="360"/>
      </w:pPr>
      <w:rPr>
        <w:rFonts w:ascii="Symbol" w:hAnsi="Symbol" w:hint="default"/>
      </w:rPr>
    </w:lvl>
    <w:lvl w:ilvl="1" w:tplc="9BBE63A8">
      <w:start w:val="1"/>
      <w:numFmt w:val="bullet"/>
      <w:lvlText w:val="o"/>
      <w:lvlJc w:val="left"/>
      <w:pPr>
        <w:ind w:left="1440" w:hanging="360"/>
      </w:pPr>
      <w:rPr>
        <w:rFonts w:ascii="Courier New" w:hAnsi="Courier New" w:hint="default"/>
      </w:rPr>
    </w:lvl>
    <w:lvl w:ilvl="2" w:tplc="A4F61270">
      <w:start w:val="1"/>
      <w:numFmt w:val="bullet"/>
      <w:lvlText w:val=""/>
      <w:lvlJc w:val="left"/>
      <w:pPr>
        <w:ind w:left="2160" w:hanging="360"/>
      </w:pPr>
      <w:rPr>
        <w:rFonts w:ascii="Wingdings" w:hAnsi="Wingdings" w:hint="default"/>
      </w:rPr>
    </w:lvl>
    <w:lvl w:ilvl="3" w:tplc="C2328DAA">
      <w:start w:val="1"/>
      <w:numFmt w:val="bullet"/>
      <w:lvlText w:val=""/>
      <w:lvlJc w:val="left"/>
      <w:pPr>
        <w:ind w:left="2880" w:hanging="360"/>
      </w:pPr>
      <w:rPr>
        <w:rFonts w:ascii="Symbol" w:hAnsi="Symbol" w:hint="default"/>
      </w:rPr>
    </w:lvl>
    <w:lvl w:ilvl="4" w:tplc="20BAC71A">
      <w:start w:val="1"/>
      <w:numFmt w:val="bullet"/>
      <w:lvlText w:val="o"/>
      <w:lvlJc w:val="left"/>
      <w:pPr>
        <w:ind w:left="3600" w:hanging="360"/>
      </w:pPr>
      <w:rPr>
        <w:rFonts w:ascii="Courier New" w:hAnsi="Courier New" w:hint="default"/>
      </w:rPr>
    </w:lvl>
    <w:lvl w:ilvl="5" w:tplc="C6AEAABE">
      <w:start w:val="1"/>
      <w:numFmt w:val="bullet"/>
      <w:lvlText w:val=""/>
      <w:lvlJc w:val="left"/>
      <w:pPr>
        <w:ind w:left="4320" w:hanging="360"/>
      </w:pPr>
      <w:rPr>
        <w:rFonts w:ascii="Wingdings" w:hAnsi="Wingdings" w:hint="default"/>
      </w:rPr>
    </w:lvl>
    <w:lvl w:ilvl="6" w:tplc="BF489E9E">
      <w:start w:val="1"/>
      <w:numFmt w:val="bullet"/>
      <w:lvlText w:val=""/>
      <w:lvlJc w:val="left"/>
      <w:pPr>
        <w:ind w:left="5040" w:hanging="360"/>
      </w:pPr>
      <w:rPr>
        <w:rFonts w:ascii="Symbol" w:hAnsi="Symbol" w:hint="default"/>
      </w:rPr>
    </w:lvl>
    <w:lvl w:ilvl="7" w:tplc="C00C1598">
      <w:start w:val="1"/>
      <w:numFmt w:val="bullet"/>
      <w:lvlText w:val="o"/>
      <w:lvlJc w:val="left"/>
      <w:pPr>
        <w:ind w:left="5760" w:hanging="360"/>
      </w:pPr>
      <w:rPr>
        <w:rFonts w:ascii="Courier New" w:hAnsi="Courier New" w:hint="default"/>
      </w:rPr>
    </w:lvl>
    <w:lvl w:ilvl="8" w:tplc="BA4CAB9C">
      <w:start w:val="1"/>
      <w:numFmt w:val="bullet"/>
      <w:lvlText w:val=""/>
      <w:lvlJc w:val="left"/>
      <w:pPr>
        <w:ind w:left="6480" w:hanging="360"/>
      </w:pPr>
      <w:rPr>
        <w:rFonts w:ascii="Wingdings" w:hAnsi="Wingdings" w:hint="default"/>
      </w:rPr>
    </w:lvl>
  </w:abstractNum>
  <w:abstractNum w:abstractNumId="14" w15:restartNumberingAfterBreak="0">
    <w:nsid w:val="790505F2"/>
    <w:multiLevelType w:val="hybridMultilevel"/>
    <w:tmpl w:val="9C0CF908"/>
    <w:lvl w:ilvl="0" w:tplc="2DCAE53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6BB49F"/>
    <w:multiLevelType w:val="hybridMultilevel"/>
    <w:tmpl w:val="49F24824"/>
    <w:lvl w:ilvl="0" w:tplc="E1D44696">
      <w:start w:val="1"/>
      <w:numFmt w:val="decimal"/>
      <w:lvlText w:val="%1."/>
      <w:lvlJc w:val="left"/>
      <w:pPr>
        <w:ind w:left="720" w:hanging="360"/>
      </w:pPr>
    </w:lvl>
    <w:lvl w:ilvl="1" w:tplc="7AE66250">
      <w:start w:val="1"/>
      <w:numFmt w:val="lowerLetter"/>
      <w:lvlText w:val="%2."/>
      <w:lvlJc w:val="left"/>
      <w:pPr>
        <w:ind w:left="1440" w:hanging="360"/>
      </w:pPr>
    </w:lvl>
    <w:lvl w:ilvl="2" w:tplc="2DBCF0D4">
      <w:start w:val="1"/>
      <w:numFmt w:val="lowerRoman"/>
      <w:lvlText w:val="%3."/>
      <w:lvlJc w:val="right"/>
      <w:pPr>
        <w:ind w:left="2160" w:hanging="180"/>
      </w:pPr>
    </w:lvl>
    <w:lvl w:ilvl="3" w:tplc="A85ECE16">
      <w:start w:val="1"/>
      <w:numFmt w:val="decimal"/>
      <w:lvlText w:val="%4."/>
      <w:lvlJc w:val="left"/>
      <w:pPr>
        <w:ind w:left="2880" w:hanging="360"/>
      </w:pPr>
    </w:lvl>
    <w:lvl w:ilvl="4" w:tplc="DBB0855C">
      <w:start w:val="1"/>
      <w:numFmt w:val="lowerLetter"/>
      <w:lvlText w:val="%5."/>
      <w:lvlJc w:val="left"/>
      <w:pPr>
        <w:ind w:left="3600" w:hanging="360"/>
      </w:pPr>
    </w:lvl>
    <w:lvl w:ilvl="5" w:tplc="9604C0E6">
      <w:start w:val="1"/>
      <w:numFmt w:val="lowerRoman"/>
      <w:lvlText w:val="%6."/>
      <w:lvlJc w:val="right"/>
      <w:pPr>
        <w:ind w:left="4320" w:hanging="180"/>
      </w:pPr>
    </w:lvl>
    <w:lvl w:ilvl="6" w:tplc="BD6A3C42">
      <w:start w:val="1"/>
      <w:numFmt w:val="decimal"/>
      <w:lvlText w:val="%7."/>
      <w:lvlJc w:val="left"/>
      <w:pPr>
        <w:ind w:left="5040" w:hanging="360"/>
      </w:pPr>
    </w:lvl>
    <w:lvl w:ilvl="7" w:tplc="194CBCEA">
      <w:start w:val="1"/>
      <w:numFmt w:val="lowerLetter"/>
      <w:lvlText w:val="%8."/>
      <w:lvlJc w:val="left"/>
      <w:pPr>
        <w:ind w:left="5760" w:hanging="360"/>
      </w:pPr>
    </w:lvl>
    <w:lvl w:ilvl="8" w:tplc="D988BC9A">
      <w:start w:val="1"/>
      <w:numFmt w:val="lowerRoman"/>
      <w:lvlText w:val="%9."/>
      <w:lvlJc w:val="right"/>
      <w:pPr>
        <w:ind w:left="6480" w:hanging="180"/>
      </w:pPr>
    </w:lvl>
  </w:abstractNum>
  <w:num w:numId="1" w16cid:durableId="1438259625">
    <w:abstractNumId w:val="4"/>
  </w:num>
  <w:num w:numId="2" w16cid:durableId="1099718115">
    <w:abstractNumId w:val="13"/>
  </w:num>
  <w:num w:numId="3" w16cid:durableId="1431003260">
    <w:abstractNumId w:val="15"/>
  </w:num>
  <w:num w:numId="4" w16cid:durableId="2107532225">
    <w:abstractNumId w:val="11"/>
  </w:num>
  <w:num w:numId="5" w16cid:durableId="946278155">
    <w:abstractNumId w:val="8"/>
  </w:num>
  <w:num w:numId="6" w16cid:durableId="1185049698">
    <w:abstractNumId w:val="10"/>
  </w:num>
  <w:num w:numId="7" w16cid:durableId="1634947969">
    <w:abstractNumId w:val="7"/>
  </w:num>
  <w:num w:numId="8" w16cid:durableId="1808468335">
    <w:abstractNumId w:val="2"/>
  </w:num>
  <w:num w:numId="9" w16cid:durableId="1158771151">
    <w:abstractNumId w:val="12"/>
  </w:num>
  <w:num w:numId="10" w16cid:durableId="1752579872">
    <w:abstractNumId w:val="0"/>
  </w:num>
  <w:num w:numId="11" w16cid:durableId="1806385701">
    <w:abstractNumId w:val="6"/>
  </w:num>
  <w:num w:numId="12" w16cid:durableId="2089493717">
    <w:abstractNumId w:val="9"/>
  </w:num>
  <w:num w:numId="13" w16cid:durableId="408036507">
    <w:abstractNumId w:val="1"/>
  </w:num>
  <w:num w:numId="14" w16cid:durableId="352535089">
    <w:abstractNumId w:val="3"/>
  </w:num>
  <w:num w:numId="15" w16cid:durableId="1091194635">
    <w:abstractNumId w:val="14"/>
  </w:num>
  <w:num w:numId="16" w16cid:durableId="2003267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8250A"/>
    <w:rsid w:val="0000087B"/>
    <w:rsid w:val="00001918"/>
    <w:rsid w:val="0000203B"/>
    <w:rsid w:val="00003F1F"/>
    <w:rsid w:val="0000533D"/>
    <w:rsid w:val="00010D31"/>
    <w:rsid w:val="00011A1F"/>
    <w:rsid w:val="00011EDE"/>
    <w:rsid w:val="00012E68"/>
    <w:rsid w:val="0001301B"/>
    <w:rsid w:val="000130D3"/>
    <w:rsid w:val="00017AB3"/>
    <w:rsid w:val="00017F76"/>
    <w:rsid w:val="00022ABC"/>
    <w:rsid w:val="000239A0"/>
    <w:rsid w:val="000251DA"/>
    <w:rsid w:val="00025F0A"/>
    <w:rsid w:val="00026891"/>
    <w:rsid w:val="00031A15"/>
    <w:rsid w:val="0003214E"/>
    <w:rsid w:val="000337A5"/>
    <w:rsid w:val="00034ACD"/>
    <w:rsid w:val="00035B2E"/>
    <w:rsid w:val="000367CF"/>
    <w:rsid w:val="00036823"/>
    <w:rsid w:val="00037FD4"/>
    <w:rsid w:val="00040469"/>
    <w:rsid w:val="000406A4"/>
    <w:rsid w:val="00040C57"/>
    <w:rsid w:val="000413A4"/>
    <w:rsid w:val="00041FED"/>
    <w:rsid w:val="00045C9F"/>
    <w:rsid w:val="00045D68"/>
    <w:rsid w:val="000460EC"/>
    <w:rsid w:val="000506CD"/>
    <w:rsid w:val="00050B5F"/>
    <w:rsid w:val="00051D0E"/>
    <w:rsid w:val="00052A90"/>
    <w:rsid w:val="00052A9A"/>
    <w:rsid w:val="00053200"/>
    <w:rsid w:val="000533C7"/>
    <w:rsid w:val="000534DF"/>
    <w:rsid w:val="00053B6E"/>
    <w:rsid w:val="000546D0"/>
    <w:rsid w:val="00054B6A"/>
    <w:rsid w:val="00055D1C"/>
    <w:rsid w:val="00056C67"/>
    <w:rsid w:val="00057F83"/>
    <w:rsid w:val="0006031A"/>
    <w:rsid w:val="0006273B"/>
    <w:rsid w:val="0006493E"/>
    <w:rsid w:val="00064B3B"/>
    <w:rsid w:val="00064CFC"/>
    <w:rsid w:val="00064F2B"/>
    <w:rsid w:val="00065E9E"/>
    <w:rsid w:val="00067188"/>
    <w:rsid w:val="0007047C"/>
    <w:rsid w:val="000710F5"/>
    <w:rsid w:val="00071BD6"/>
    <w:rsid w:val="0007252E"/>
    <w:rsid w:val="0007333F"/>
    <w:rsid w:val="00073DED"/>
    <w:rsid w:val="00081F0F"/>
    <w:rsid w:val="00082824"/>
    <w:rsid w:val="0008353E"/>
    <w:rsid w:val="000838E2"/>
    <w:rsid w:val="00083DA6"/>
    <w:rsid w:val="00083EB2"/>
    <w:rsid w:val="000850F3"/>
    <w:rsid w:val="0008573A"/>
    <w:rsid w:val="00085FE3"/>
    <w:rsid w:val="00086749"/>
    <w:rsid w:val="00086F2B"/>
    <w:rsid w:val="0009039E"/>
    <w:rsid w:val="00090F7E"/>
    <w:rsid w:val="00091C4E"/>
    <w:rsid w:val="000935C8"/>
    <w:rsid w:val="00093AD5"/>
    <w:rsid w:val="0009421C"/>
    <w:rsid w:val="00094B4B"/>
    <w:rsid w:val="00094DE7"/>
    <w:rsid w:val="0009526A"/>
    <w:rsid w:val="00095C9E"/>
    <w:rsid w:val="00097467"/>
    <w:rsid w:val="000A0092"/>
    <w:rsid w:val="000A0DF4"/>
    <w:rsid w:val="000A185E"/>
    <w:rsid w:val="000A1C7E"/>
    <w:rsid w:val="000A2142"/>
    <w:rsid w:val="000A311D"/>
    <w:rsid w:val="000A3F15"/>
    <w:rsid w:val="000A49BC"/>
    <w:rsid w:val="000A53B0"/>
    <w:rsid w:val="000A57C7"/>
    <w:rsid w:val="000A58B6"/>
    <w:rsid w:val="000A7BD8"/>
    <w:rsid w:val="000B30CC"/>
    <w:rsid w:val="000B32F8"/>
    <w:rsid w:val="000B3796"/>
    <w:rsid w:val="000B3A9E"/>
    <w:rsid w:val="000B4FA6"/>
    <w:rsid w:val="000B55DD"/>
    <w:rsid w:val="000B57F5"/>
    <w:rsid w:val="000B608B"/>
    <w:rsid w:val="000B614F"/>
    <w:rsid w:val="000B77AA"/>
    <w:rsid w:val="000C09A4"/>
    <w:rsid w:val="000C20CF"/>
    <w:rsid w:val="000C440D"/>
    <w:rsid w:val="000C47FC"/>
    <w:rsid w:val="000C51E3"/>
    <w:rsid w:val="000C5935"/>
    <w:rsid w:val="000C67AE"/>
    <w:rsid w:val="000C7FE6"/>
    <w:rsid w:val="000D0A7E"/>
    <w:rsid w:val="000D0DE9"/>
    <w:rsid w:val="000D28D6"/>
    <w:rsid w:val="000D436F"/>
    <w:rsid w:val="000D78A9"/>
    <w:rsid w:val="000E1C7D"/>
    <w:rsid w:val="000E3778"/>
    <w:rsid w:val="000E4E22"/>
    <w:rsid w:val="000E5B4A"/>
    <w:rsid w:val="000F16EF"/>
    <w:rsid w:val="000F340A"/>
    <w:rsid w:val="000F4166"/>
    <w:rsid w:val="000F43EA"/>
    <w:rsid w:val="000F6012"/>
    <w:rsid w:val="000F618C"/>
    <w:rsid w:val="000F6B5D"/>
    <w:rsid w:val="000F7418"/>
    <w:rsid w:val="00100F99"/>
    <w:rsid w:val="00101339"/>
    <w:rsid w:val="0010171A"/>
    <w:rsid w:val="001027A0"/>
    <w:rsid w:val="001033D1"/>
    <w:rsid w:val="00104A95"/>
    <w:rsid w:val="001063B7"/>
    <w:rsid w:val="00106F84"/>
    <w:rsid w:val="0010724B"/>
    <w:rsid w:val="001074A5"/>
    <w:rsid w:val="00110AE4"/>
    <w:rsid w:val="00110B1D"/>
    <w:rsid w:val="001112B3"/>
    <w:rsid w:val="00111A9A"/>
    <w:rsid w:val="00112344"/>
    <w:rsid w:val="00113A6B"/>
    <w:rsid w:val="00113E93"/>
    <w:rsid w:val="00113EB7"/>
    <w:rsid w:val="001155D2"/>
    <w:rsid w:val="001170F9"/>
    <w:rsid w:val="001214DD"/>
    <w:rsid w:val="00121997"/>
    <w:rsid w:val="00121AC7"/>
    <w:rsid w:val="0012209F"/>
    <w:rsid w:val="00122F31"/>
    <w:rsid w:val="001230AB"/>
    <w:rsid w:val="00123117"/>
    <w:rsid w:val="00124F9A"/>
    <w:rsid w:val="00125CB3"/>
    <w:rsid w:val="00125E1C"/>
    <w:rsid w:val="00130C32"/>
    <w:rsid w:val="00130C43"/>
    <w:rsid w:val="001315DE"/>
    <w:rsid w:val="00131807"/>
    <w:rsid w:val="00133278"/>
    <w:rsid w:val="00133513"/>
    <w:rsid w:val="0013369D"/>
    <w:rsid w:val="001340ED"/>
    <w:rsid w:val="001346C4"/>
    <w:rsid w:val="00135066"/>
    <w:rsid w:val="00135880"/>
    <w:rsid w:val="00135BF0"/>
    <w:rsid w:val="00135C66"/>
    <w:rsid w:val="00137E69"/>
    <w:rsid w:val="00140942"/>
    <w:rsid w:val="00140DEB"/>
    <w:rsid w:val="00142248"/>
    <w:rsid w:val="00143FAB"/>
    <w:rsid w:val="00144E4F"/>
    <w:rsid w:val="00150992"/>
    <w:rsid w:val="00150EE1"/>
    <w:rsid w:val="00151538"/>
    <w:rsid w:val="0015207B"/>
    <w:rsid w:val="0015244D"/>
    <w:rsid w:val="00152C83"/>
    <w:rsid w:val="001533E6"/>
    <w:rsid w:val="00154EBC"/>
    <w:rsid w:val="001555C9"/>
    <w:rsid w:val="00155A9F"/>
    <w:rsid w:val="0015655A"/>
    <w:rsid w:val="0016019D"/>
    <w:rsid w:val="001604EC"/>
    <w:rsid w:val="0016352E"/>
    <w:rsid w:val="00163B17"/>
    <w:rsid w:val="00164112"/>
    <w:rsid w:val="00164F0C"/>
    <w:rsid w:val="001655B1"/>
    <w:rsid w:val="00165D13"/>
    <w:rsid w:val="00166133"/>
    <w:rsid w:val="0016681B"/>
    <w:rsid w:val="0016751C"/>
    <w:rsid w:val="0016788D"/>
    <w:rsid w:val="00167C9D"/>
    <w:rsid w:val="001708DF"/>
    <w:rsid w:val="001709D9"/>
    <w:rsid w:val="00170BEA"/>
    <w:rsid w:val="00171393"/>
    <w:rsid w:val="001713AC"/>
    <w:rsid w:val="00172CD3"/>
    <w:rsid w:val="00173979"/>
    <w:rsid w:val="00173A1F"/>
    <w:rsid w:val="00174472"/>
    <w:rsid w:val="00176D23"/>
    <w:rsid w:val="00181096"/>
    <w:rsid w:val="00181E95"/>
    <w:rsid w:val="00182E12"/>
    <w:rsid w:val="0018343B"/>
    <w:rsid w:val="00185F8C"/>
    <w:rsid w:val="0018674F"/>
    <w:rsid w:val="0018741D"/>
    <w:rsid w:val="00190177"/>
    <w:rsid w:val="001918F0"/>
    <w:rsid w:val="00193334"/>
    <w:rsid w:val="00194C0C"/>
    <w:rsid w:val="00196240"/>
    <w:rsid w:val="00196C3D"/>
    <w:rsid w:val="001A0EED"/>
    <w:rsid w:val="001A158F"/>
    <w:rsid w:val="001A40BD"/>
    <w:rsid w:val="001B3F1A"/>
    <w:rsid w:val="001B51D8"/>
    <w:rsid w:val="001B5DFF"/>
    <w:rsid w:val="001B67AF"/>
    <w:rsid w:val="001B75B8"/>
    <w:rsid w:val="001C026C"/>
    <w:rsid w:val="001C067B"/>
    <w:rsid w:val="001C1013"/>
    <w:rsid w:val="001C129B"/>
    <w:rsid w:val="001C21B6"/>
    <w:rsid w:val="001C28B4"/>
    <w:rsid w:val="001C37CA"/>
    <w:rsid w:val="001C468C"/>
    <w:rsid w:val="001C4A84"/>
    <w:rsid w:val="001C4FF6"/>
    <w:rsid w:val="001C5A2F"/>
    <w:rsid w:val="001C76AD"/>
    <w:rsid w:val="001C77C0"/>
    <w:rsid w:val="001D0BA8"/>
    <w:rsid w:val="001D0EA7"/>
    <w:rsid w:val="001D1C01"/>
    <w:rsid w:val="001D1C23"/>
    <w:rsid w:val="001D1E22"/>
    <w:rsid w:val="001D2227"/>
    <w:rsid w:val="001D24F9"/>
    <w:rsid w:val="001D4B1E"/>
    <w:rsid w:val="001D5551"/>
    <w:rsid w:val="001D55E4"/>
    <w:rsid w:val="001D5FD5"/>
    <w:rsid w:val="001D6404"/>
    <w:rsid w:val="001D6967"/>
    <w:rsid w:val="001D7282"/>
    <w:rsid w:val="001D72A3"/>
    <w:rsid w:val="001D7A95"/>
    <w:rsid w:val="001E071C"/>
    <w:rsid w:val="001E0BB1"/>
    <w:rsid w:val="001E1040"/>
    <w:rsid w:val="001E20D3"/>
    <w:rsid w:val="001E2408"/>
    <w:rsid w:val="001E277E"/>
    <w:rsid w:val="001E29BE"/>
    <w:rsid w:val="001E3734"/>
    <w:rsid w:val="001E3767"/>
    <w:rsid w:val="001E3D9E"/>
    <w:rsid w:val="001E4C16"/>
    <w:rsid w:val="001E4CD3"/>
    <w:rsid w:val="001E585C"/>
    <w:rsid w:val="001E5B1F"/>
    <w:rsid w:val="001E5E10"/>
    <w:rsid w:val="001E695C"/>
    <w:rsid w:val="001E6E39"/>
    <w:rsid w:val="001E723F"/>
    <w:rsid w:val="001F194F"/>
    <w:rsid w:val="001F2804"/>
    <w:rsid w:val="001F4A34"/>
    <w:rsid w:val="001F689B"/>
    <w:rsid w:val="002002EB"/>
    <w:rsid w:val="00200A9A"/>
    <w:rsid w:val="0020301F"/>
    <w:rsid w:val="002031DF"/>
    <w:rsid w:val="00203ACA"/>
    <w:rsid w:val="0020442A"/>
    <w:rsid w:val="00204B58"/>
    <w:rsid w:val="002052FE"/>
    <w:rsid w:val="00205357"/>
    <w:rsid w:val="00205414"/>
    <w:rsid w:val="002058C0"/>
    <w:rsid w:val="00206FF2"/>
    <w:rsid w:val="0020701F"/>
    <w:rsid w:val="00211064"/>
    <w:rsid w:val="002125EF"/>
    <w:rsid w:val="00212D6A"/>
    <w:rsid w:val="00212EA6"/>
    <w:rsid w:val="00213CA3"/>
    <w:rsid w:val="002150C1"/>
    <w:rsid w:val="00215DC8"/>
    <w:rsid w:val="002173DC"/>
    <w:rsid w:val="00217E16"/>
    <w:rsid w:val="00221B77"/>
    <w:rsid w:val="00222ADC"/>
    <w:rsid w:val="002237C2"/>
    <w:rsid w:val="00223BB4"/>
    <w:rsid w:val="00224AD9"/>
    <w:rsid w:val="002254A6"/>
    <w:rsid w:val="0022567B"/>
    <w:rsid w:val="00225F85"/>
    <w:rsid w:val="00225F91"/>
    <w:rsid w:val="00226DCA"/>
    <w:rsid w:val="002306AF"/>
    <w:rsid w:val="00230A08"/>
    <w:rsid w:val="00231467"/>
    <w:rsid w:val="002314D9"/>
    <w:rsid w:val="002317D6"/>
    <w:rsid w:val="00232803"/>
    <w:rsid w:val="002333AF"/>
    <w:rsid w:val="0023618C"/>
    <w:rsid w:val="00236FDD"/>
    <w:rsid w:val="00237BD8"/>
    <w:rsid w:val="00240330"/>
    <w:rsid w:val="002436AA"/>
    <w:rsid w:val="00245A0B"/>
    <w:rsid w:val="00245A99"/>
    <w:rsid w:val="00245AED"/>
    <w:rsid w:val="00246FFF"/>
    <w:rsid w:val="00247A48"/>
    <w:rsid w:val="00250879"/>
    <w:rsid w:val="00250A85"/>
    <w:rsid w:val="00252101"/>
    <w:rsid w:val="00252C17"/>
    <w:rsid w:val="002536C7"/>
    <w:rsid w:val="00255423"/>
    <w:rsid w:val="00256D81"/>
    <w:rsid w:val="00260DD2"/>
    <w:rsid w:val="00260EFA"/>
    <w:rsid w:val="00261CD6"/>
    <w:rsid w:val="0026218A"/>
    <w:rsid w:val="00263FC5"/>
    <w:rsid w:val="00264FCF"/>
    <w:rsid w:val="0026666E"/>
    <w:rsid w:val="00266C50"/>
    <w:rsid w:val="00267319"/>
    <w:rsid w:val="00267CE6"/>
    <w:rsid w:val="00271EF4"/>
    <w:rsid w:val="002725B1"/>
    <w:rsid w:val="00272FC7"/>
    <w:rsid w:val="0027399B"/>
    <w:rsid w:val="00274A07"/>
    <w:rsid w:val="00275EE8"/>
    <w:rsid w:val="002762F0"/>
    <w:rsid w:val="0027649D"/>
    <w:rsid w:val="00277431"/>
    <w:rsid w:val="00281E1E"/>
    <w:rsid w:val="00283214"/>
    <w:rsid w:val="002832A0"/>
    <w:rsid w:val="002841FC"/>
    <w:rsid w:val="00284DB1"/>
    <w:rsid w:val="00287233"/>
    <w:rsid w:val="002906DD"/>
    <w:rsid w:val="002928A4"/>
    <w:rsid w:val="00292FF5"/>
    <w:rsid w:val="00293006"/>
    <w:rsid w:val="0029328A"/>
    <w:rsid w:val="002946CD"/>
    <w:rsid w:val="0029539C"/>
    <w:rsid w:val="0029569D"/>
    <w:rsid w:val="002957D9"/>
    <w:rsid w:val="00295C68"/>
    <w:rsid w:val="00296B54"/>
    <w:rsid w:val="002A02AD"/>
    <w:rsid w:val="002A0A22"/>
    <w:rsid w:val="002A0BE7"/>
    <w:rsid w:val="002A122E"/>
    <w:rsid w:val="002A133E"/>
    <w:rsid w:val="002A201A"/>
    <w:rsid w:val="002A2540"/>
    <w:rsid w:val="002A26AA"/>
    <w:rsid w:val="002A35EF"/>
    <w:rsid w:val="002A3B3D"/>
    <w:rsid w:val="002A5177"/>
    <w:rsid w:val="002A68B0"/>
    <w:rsid w:val="002A72EC"/>
    <w:rsid w:val="002A737C"/>
    <w:rsid w:val="002B1C5F"/>
    <w:rsid w:val="002B268D"/>
    <w:rsid w:val="002B4C33"/>
    <w:rsid w:val="002B5960"/>
    <w:rsid w:val="002C0D77"/>
    <w:rsid w:val="002C262F"/>
    <w:rsid w:val="002C6870"/>
    <w:rsid w:val="002D0208"/>
    <w:rsid w:val="002D039E"/>
    <w:rsid w:val="002D101B"/>
    <w:rsid w:val="002D1ED9"/>
    <w:rsid w:val="002D26F1"/>
    <w:rsid w:val="002D3291"/>
    <w:rsid w:val="002D334C"/>
    <w:rsid w:val="002D33A5"/>
    <w:rsid w:val="002D3C1D"/>
    <w:rsid w:val="002D4D15"/>
    <w:rsid w:val="002D644D"/>
    <w:rsid w:val="002D772A"/>
    <w:rsid w:val="002E0379"/>
    <w:rsid w:val="002E0466"/>
    <w:rsid w:val="002E061A"/>
    <w:rsid w:val="002E0F0C"/>
    <w:rsid w:val="002E3573"/>
    <w:rsid w:val="002E3CB6"/>
    <w:rsid w:val="002E5AB7"/>
    <w:rsid w:val="002E5EBA"/>
    <w:rsid w:val="002E5F52"/>
    <w:rsid w:val="002E784A"/>
    <w:rsid w:val="002E7D73"/>
    <w:rsid w:val="002F0185"/>
    <w:rsid w:val="002F181A"/>
    <w:rsid w:val="002F1CBB"/>
    <w:rsid w:val="002F2517"/>
    <w:rsid w:val="002F308E"/>
    <w:rsid w:val="002F4044"/>
    <w:rsid w:val="002F4735"/>
    <w:rsid w:val="002F49C9"/>
    <w:rsid w:val="002F5555"/>
    <w:rsid w:val="002F63CC"/>
    <w:rsid w:val="002F6B19"/>
    <w:rsid w:val="002F70AB"/>
    <w:rsid w:val="002F7B4F"/>
    <w:rsid w:val="003009BC"/>
    <w:rsid w:val="003012F1"/>
    <w:rsid w:val="0030268E"/>
    <w:rsid w:val="00302792"/>
    <w:rsid w:val="003028F2"/>
    <w:rsid w:val="00303DC9"/>
    <w:rsid w:val="00304084"/>
    <w:rsid w:val="0030599B"/>
    <w:rsid w:val="003067C6"/>
    <w:rsid w:val="00307006"/>
    <w:rsid w:val="00311439"/>
    <w:rsid w:val="003125B8"/>
    <w:rsid w:val="00313133"/>
    <w:rsid w:val="003137C7"/>
    <w:rsid w:val="00315D72"/>
    <w:rsid w:val="00316926"/>
    <w:rsid w:val="00317722"/>
    <w:rsid w:val="00320DEC"/>
    <w:rsid w:val="00322914"/>
    <w:rsid w:val="00322BC1"/>
    <w:rsid w:val="0032382D"/>
    <w:rsid w:val="00323EE1"/>
    <w:rsid w:val="00324192"/>
    <w:rsid w:val="00325AF5"/>
    <w:rsid w:val="0032666E"/>
    <w:rsid w:val="00326955"/>
    <w:rsid w:val="0032735F"/>
    <w:rsid w:val="003312EC"/>
    <w:rsid w:val="003315E2"/>
    <w:rsid w:val="00331FB1"/>
    <w:rsid w:val="003329A5"/>
    <w:rsid w:val="00332E5D"/>
    <w:rsid w:val="0033370D"/>
    <w:rsid w:val="0033381B"/>
    <w:rsid w:val="0033414D"/>
    <w:rsid w:val="00334442"/>
    <w:rsid w:val="003353BF"/>
    <w:rsid w:val="0034029F"/>
    <w:rsid w:val="00340394"/>
    <w:rsid w:val="0034195C"/>
    <w:rsid w:val="00341F72"/>
    <w:rsid w:val="00342A6F"/>
    <w:rsid w:val="00342B6F"/>
    <w:rsid w:val="00344869"/>
    <w:rsid w:val="00345120"/>
    <w:rsid w:val="00345960"/>
    <w:rsid w:val="00345974"/>
    <w:rsid w:val="00345C3B"/>
    <w:rsid w:val="0034607C"/>
    <w:rsid w:val="00350168"/>
    <w:rsid w:val="003501DD"/>
    <w:rsid w:val="00352DAB"/>
    <w:rsid w:val="0035329B"/>
    <w:rsid w:val="003559E4"/>
    <w:rsid w:val="00355A87"/>
    <w:rsid w:val="00360456"/>
    <w:rsid w:val="00360DE2"/>
    <w:rsid w:val="00361430"/>
    <w:rsid w:val="00361ED9"/>
    <w:rsid w:val="00362C7E"/>
    <w:rsid w:val="00364490"/>
    <w:rsid w:val="00365DD6"/>
    <w:rsid w:val="0036751E"/>
    <w:rsid w:val="00370CF4"/>
    <w:rsid w:val="00370F49"/>
    <w:rsid w:val="003716F6"/>
    <w:rsid w:val="0037202D"/>
    <w:rsid w:val="0037294E"/>
    <w:rsid w:val="00372A97"/>
    <w:rsid w:val="00373B2A"/>
    <w:rsid w:val="00373E8F"/>
    <w:rsid w:val="00375F72"/>
    <w:rsid w:val="00376203"/>
    <w:rsid w:val="00376CAA"/>
    <w:rsid w:val="00376CCE"/>
    <w:rsid w:val="0037702E"/>
    <w:rsid w:val="00377436"/>
    <w:rsid w:val="00377922"/>
    <w:rsid w:val="0038072D"/>
    <w:rsid w:val="00380BA1"/>
    <w:rsid w:val="0038148F"/>
    <w:rsid w:val="00381DE9"/>
    <w:rsid w:val="00381EE4"/>
    <w:rsid w:val="00381FE3"/>
    <w:rsid w:val="003836C6"/>
    <w:rsid w:val="003846D1"/>
    <w:rsid w:val="0038494B"/>
    <w:rsid w:val="00386BCE"/>
    <w:rsid w:val="00386CF6"/>
    <w:rsid w:val="00387252"/>
    <w:rsid w:val="00390057"/>
    <w:rsid w:val="003910E3"/>
    <w:rsid w:val="00392C6D"/>
    <w:rsid w:val="00393047"/>
    <w:rsid w:val="003937BF"/>
    <w:rsid w:val="003938A2"/>
    <w:rsid w:val="00395C9C"/>
    <w:rsid w:val="003960F5"/>
    <w:rsid w:val="003A1800"/>
    <w:rsid w:val="003A1C8A"/>
    <w:rsid w:val="003A321C"/>
    <w:rsid w:val="003A3234"/>
    <w:rsid w:val="003A33AD"/>
    <w:rsid w:val="003A4375"/>
    <w:rsid w:val="003A4CF7"/>
    <w:rsid w:val="003A59B5"/>
    <w:rsid w:val="003A733E"/>
    <w:rsid w:val="003B0943"/>
    <w:rsid w:val="003B1BB3"/>
    <w:rsid w:val="003B2AEF"/>
    <w:rsid w:val="003B4A88"/>
    <w:rsid w:val="003B4B4B"/>
    <w:rsid w:val="003B79DE"/>
    <w:rsid w:val="003C00FD"/>
    <w:rsid w:val="003C15C7"/>
    <w:rsid w:val="003C1732"/>
    <w:rsid w:val="003C2545"/>
    <w:rsid w:val="003C2F21"/>
    <w:rsid w:val="003C33CE"/>
    <w:rsid w:val="003C4E5F"/>
    <w:rsid w:val="003C791C"/>
    <w:rsid w:val="003D0CA0"/>
    <w:rsid w:val="003D1030"/>
    <w:rsid w:val="003D2170"/>
    <w:rsid w:val="003D3F70"/>
    <w:rsid w:val="003D4DEB"/>
    <w:rsid w:val="003D5D07"/>
    <w:rsid w:val="003D6686"/>
    <w:rsid w:val="003D731D"/>
    <w:rsid w:val="003D7808"/>
    <w:rsid w:val="003E0088"/>
    <w:rsid w:val="003E0195"/>
    <w:rsid w:val="003E0809"/>
    <w:rsid w:val="003E0E0D"/>
    <w:rsid w:val="003E0FB6"/>
    <w:rsid w:val="003E316B"/>
    <w:rsid w:val="003E4949"/>
    <w:rsid w:val="003E5467"/>
    <w:rsid w:val="003E6E91"/>
    <w:rsid w:val="003E7111"/>
    <w:rsid w:val="003E7624"/>
    <w:rsid w:val="003E77B0"/>
    <w:rsid w:val="003F2466"/>
    <w:rsid w:val="003F4126"/>
    <w:rsid w:val="003F5B62"/>
    <w:rsid w:val="003F5EF9"/>
    <w:rsid w:val="003F60BE"/>
    <w:rsid w:val="003F6D38"/>
    <w:rsid w:val="003F7201"/>
    <w:rsid w:val="003F73EB"/>
    <w:rsid w:val="003F79F3"/>
    <w:rsid w:val="00401450"/>
    <w:rsid w:val="004014DA"/>
    <w:rsid w:val="00401FB8"/>
    <w:rsid w:val="004022BF"/>
    <w:rsid w:val="00402C65"/>
    <w:rsid w:val="00403978"/>
    <w:rsid w:val="00410C30"/>
    <w:rsid w:val="00412511"/>
    <w:rsid w:val="00412869"/>
    <w:rsid w:val="00414090"/>
    <w:rsid w:val="004164D1"/>
    <w:rsid w:val="00416597"/>
    <w:rsid w:val="00416F06"/>
    <w:rsid w:val="00420034"/>
    <w:rsid w:val="004202DC"/>
    <w:rsid w:val="00420882"/>
    <w:rsid w:val="004209FD"/>
    <w:rsid w:val="004213A3"/>
    <w:rsid w:val="00421D26"/>
    <w:rsid w:val="00421D6F"/>
    <w:rsid w:val="00422982"/>
    <w:rsid w:val="00422FDB"/>
    <w:rsid w:val="00424725"/>
    <w:rsid w:val="00425825"/>
    <w:rsid w:val="0042661D"/>
    <w:rsid w:val="0042713E"/>
    <w:rsid w:val="00427608"/>
    <w:rsid w:val="00431F88"/>
    <w:rsid w:val="00432DC4"/>
    <w:rsid w:val="00432EFE"/>
    <w:rsid w:val="00433241"/>
    <w:rsid w:val="00436228"/>
    <w:rsid w:val="00437979"/>
    <w:rsid w:val="004406C9"/>
    <w:rsid w:val="00441A67"/>
    <w:rsid w:val="00442885"/>
    <w:rsid w:val="00442F22"/>
    <w:rsid w:val="00443954"/>
    <w:rsid w:val="00445514"/>
    <w:rsid w:val="00445F9D"/>
    <w:rsid w:val="00446885"/>
    <w:rsid w:val="00446EB5"/>
    <w:rsid w:val="00447053"/>
    <w:rsid w:val="00447439"/>
    <w:rsid w:val="00450870"/>
    <w:rsid w:val="00450BA2"/>
    <w:rsid w:val="00450D8D"/>
    <w:rsid w:val="00450E62"/>
    <w:rsid w:val="00451396"/>
    <w:rsid w:val="00451EC5"/>
    <w:rsid w:val="0045262D"/>
    <w:rsid w:val="004527BF"/>
    <w:rsid w:val="00452F5D"/>
    <w:rsid w:val="0045304B"/>
    <w:rsid w:val="00453A61"/>
    <w:rsid w:val="00453DD0"/>
    <w:rsid w:val="00456333"/>
    <w:rsid w:val="004576C3"/>
    <w:rsid w:val="00457E78"/>
    <w:rsid w:val="00461F88"/>
    <w:rsid w:val="00462541"/>
    <w:rsid w:val="00467D72"/>
    <w:rsid w:val="0047027D"/>
    <w:rsid w:val="00471ECC"/>
    <w:rsid w:val="00472546"/>
    <w:rsid w:val="00473029"/>
    <w:rsid w:val="0047374D"/>
    <w:rsid w:val="004738F0"/>
    <w:rsid w:val="00473F14"/>
    <w:rsid w:val="004742BF"/>
    <w:rsid w:val="004757B0"/>
    <w:rsid w:val="00475C40"/>
    <w:rsid w:val="0047640B"/>
    <w:rsid w:val="00476DCF"/>
    <w:rsid w:val="00477342"/>
    <w:rsid w:val="004773CE"/>
    <w:rsid w:val="0048096B"/>
    <w:rsid w:val="0048111F"/>
    <w:rsid w:val="00481C79"/>
    <w:rsid w:val="004824D7"/>
    <w:rsid w:val="0048276F"/>
    <w:rsid w:val="00482F62"/>
    <w:rsid w:val="00483A8C"/>
    <w:rsid w:val="00485192"/>
    <w:rsid w:val="00485207"/>
    <w:rsid w:val="00485703"/>
    <w:rsid w:val="00487934"/>
    <w:rsid w:val="00487A8F"/>
    <w:rsid w:val="00487BB0"/>
    <w:rsid w:val="00487D5F"/>
    <w:rsid w:val="0049048F"/>
    <w:rsid w:val="00490616"/>
    <w:rsid w:val="004906CC"/>
    <w:rsid w:val="00491F1E"/>
    <w:rsid w:val="00492A35"/>
    <w:rsid w:val="00494491"/>
    <w:rsid w:val="00496393"/>
    <w:rsid w:val="00496506"/>
    <w:rsid w:val="00496C9B"/>
    <w:rsid w:val="00497111"/>
    <w:rsid w:val="004A435A"/>
    <w:rsid w:val="004A46F8"/>
    <w:rsid w:val="004A4C7C"/>
    <w:rsid w:val="004A4D09"/>
    <w:rsid w:val="004A5206"/>
    <w:rsid w:val="004A5278"/>
    <w:rsid w:val="004A569D"/>
    <w:rsid w:val="004A623A"/>
    <w:rsid w:val="004A63F7"/>
    <w:rsid w:val="004A6426"/>
    <w:rsid w:val="004A6443"/>
    <w:rsid w:val="004B054F"/>
    <w:rsid w:val="004B1860"/>
    <w:rsid w:val="004B18BB"/>
    <w:rsid w:val="004B39A3"/>
    <w:rsid w:val="004B43C4"/>
    <w:rsid w:val="004B479F"/>
    <w:rsid w:val="004B7649"/>
    <w:rsid w:val="004C157B"/>
    <w:rsid w:val="004C1C66"/>
    <w:rsid w:val="004C2D1E"/>
    <w:rsid w:val="004C38AD"/>
    <w:rsid w:val="004C473B"/>
    <w:rsid w:val="004D0C68"/>
    <w:rsid w:val="004D16ED"/>
    <w:rsid w:val="004D1A5B"/>
    <w:rsid w:val="004D4319"/>
    <w:rsid w:val="004D4426"/>
    <w:rsid w:val="004D528E"/>
    <w:rsid w:val="004D5A33"/>
    <w:rsid w:val="004D7A2A"/>
    <w:rsid w:val="004E050D"/>
    <w:rsid w:val="004E0ED0"/>
    <w:rsid w:val="004E17C4"/>
    <w:rsid w:val="004E1F3F"/>
    <w:rsid w:val="004E2514"/>
    <w:rsid w:val="004E27D8"/>
    <w:rsid w:val="004E3180"/>
    <w:rsid w:val="004E3A06"/>
    <w:rsid w:val="004E5886"/>
    <w:rsid w:val="004F03C9"/>
    <w:rsid w:val="004F0942"/>
    <w:rsid w:val="004F12F2"/>
    <w:rsid w:val="004F1909"/>
    <w:rsid w:val="004F43A4"/>
    <w:rsid w:val="004F70BC"/>
    <w:rsid w:val="004F7232"/>
    <w:rsid w:val="00500705"/>
    <w:rsid w:val="0050144B"/>
    <w:rsid w:val="005015F2"/>
    <w:rsid w:val="00501A23"/>
    <w:rsid w:val="00501A67"/>
    <w:rsid w:val="005027B1"/>
    <w:rsid w:val="00502C2C"/>
    <w:rsid w:val="00502CB7"/>
    <w:rsid w:val="00503758"/>
    <w:rsid w:val="00503B37"/>
    <w:rsid w:val="00504B7B"/>
    <w:rsid w:val="00505205"/>
    <w:rsid w:val="005053CB"/>
    <w:rsid w:val="00505CB4"/>
    <w:rsid w:val="00505DFA"/>
    <w:rsid w:val="0050629B"/>
    <w:rsid w:val="00507469"/>
    <w:rsid w:val="00507A41"/>
    <w:rsid w:val="00510B6B"/>
    <w:rsid w:val="00512990"/>
    <w:rsid w:val="00513185"/>
    <w:rsid w:val="00515AB2"/>
    <w:rsid w:val="00516318"/>
    <w:rsid w:val="00516410"/>
    <w:rsid w:val="005169F5"/>
    <w:rsid w:val="00517910"/>
    <w:rsid w:val="00520AD1"/>
    <w:rsid w:val="00520D30"/>
    <w:rsid w:val="00522DA9"/>
    <w:rsid w:val="00522E52"/>
    <w:rsid w:val="00523F07"/>
    <w:rsid w:val="005250CC"/>
    <w:rsid w:val="00526BD6"/>
    <w:rsid w:val="00527131"/>
    <w:rsid w:val="005274B3"/>
    <w:rsid w:val="005309AB"/>
    <w:rsid w:val="005309CF"/>
    <w:rsid w:val="0053176B"/>
    <w:rsid w:val="00535089"/>
    <w:rsid w:val="00537225"/>
    <w:rsid w:val="005372A5"/>
    <w:rsid w:val="00540438"/>
    <w:rsid w:val="00540EE7"/>
    <w:rsid w:val="00541687"/>
    <w:rsid w:val="005428AE"/>
    <w:rsid w:val="00543982"/>
    <w:rsid w:val="00547414"/>
    <w:rsid w:val="00550388"/>
    <w:rsid w:val="00552244"/>
    <w:rsid w:val="00553453"/>
    <w:rsid w:val="00553A4C"/>
    <w:rsid w:val="00553A8A"/>
    <w:rsid w:val="005543F7"/>
    <w:rsid w:val="00555CF5"/>
    <w:rsid w:val="00561053"/>
    <w:rsid w:val="00561D20"/>
    <w:rsid w:val="005628FA"/>
    <w:rsid w:val="005653CB"/>
    <w:rsid w:val="005656DB"/>
    <w:rsid w:val="00567694"/>
    <w:rsid w:val="00570343"/>
    <w:rsid w:val="00573091"/>
    <w:rsid w:val="00573453"/>
    <w:rsid w:val="005740BF"/>
    <w:rsid w:val="0057453A"/>
    <w:rsid w:val="005754B3"/>
    <w:rsid w:val="00577E82"/>
    <w:rsid w:val="00581AD6"/>
    <w:rsid w:val="00582128"/>
    <w:rsid w:val="00583705"/>
    <w:rsid w:val="0058442A"/>
    <w:rsid w:val="005845BE"/>
    <w:rsid w:val="005860A9"/>
    <w:rsid w:val="00586597"/>
    <w:rsid w:val="00586913"/>
    <w:rsid w:val="005903C4"/>
    <w:rsid w:val="00592DBB"/>
    <w:rsid w:val="005938ED"/>
    <w:rsid w:val="0059641C"/>
    <w:rsid w:val="00596715"/>
    <w:rsid w:val="00596D8E"/>
    <w:rsid w:val="005974FF"/>
    <w:rsid w:val="00597E57"/>
    <w:rsid w:val="005A04BC"/>
    <w:rsid w:val="005A0B07"/>
    <w:rsid w:val="005A1ACF"/>
    <w:rsid w:val="005A1CBF"/>
    <w:rsid w:val="005A2234"/>
    <w:rsid w:val="005A36A8"/>
    <w:rsid w:val="005A398B"/>
    <w:rsid w:val="005A3E4E"/>
    <w:rsid w:val="005A481D"/>
    <w:rsid w:val="005A51C6"/>
    <w:rsid w:val="005A65FC"/>
    <w:rsid w:val="005A7955"/>
    <w:rsid w:val="005B11DF"/>
    <w:rsid w:val="005B260E"/>
    <w:rsid w:val="005B26C8"/>
    <w:rsid w:val="005B514E"/>
    <w:rsid w:val="005B5D0A"/>
    <w:rsid w:val="005B7A1A"/>
    <w:rsid w:val="005B7E3B"/>
    <w:rsid w:val="005C0F72"/>
    <w:rsid w:val="005C12B6"/>
    <w:rsid w:val="005C20AA"/>
    <w:rsid w:val="005C33C3"/>
    <w:rsid w:val="005C409E"/>
    <w:rsid w:val="005C569A"/>
    <w:rsid w:val="005C612F"/>
    <w:rsid w:val="005C6316"/>
    <w:rsid w:val="005C6459"/>
    <w:rsid w:val="005C7542"/>
    <w:rsid w:val="005D1B0E"/>
    <w:rsid w:val="005D1C35"/>
    <w:rsid w:val="005D1CF4"/>
    <w:rsid w:val="005D1D75"/>
    <w:rsid w:val="005D2134"/>
    <w:rsid w:val="005D22E8"/>
    <w:rsid w:val="005D25A0"/>
    <w:rsid w:val="005D3A61"/>
    <w:rsid w:val="005D4582"/>
    <w:rsid w:val="005D5A59"/>
    <w:rsid w:val="005D7024"/>
    <w:rsid w:val="005D7F6A"/>
    <w:rsid w:val="005E18A9"/>
    <w:rsid w:val="005E1B2E"/>
    <w:rsid w:val="005E1E8B"/>
    <w:rsid w:val="005E2054"/>
    <w:rsid w:val="005E37D0"/>
    <w:rsid w:val="005E3C92"/>
    <w:rsid w:val="005E47F3"/>
    <w:rsid w:val="005E5B39"/>
    <w:rsid w:val="005F201A"/>
    <w:rsid w:val="005F540B"/>
    <w:rsid w:val="005F5E1C"/>
    <w:rsid w:val="005F6463"/>
    <w:rsid w:val="005F67CA"/>
    <w:rsid w:val="005F6A21"/>
    <w:rsid w:val="005F6F6B"/>
    <w:rsid w:val="00600114"/>
    <w:rsid w:val="0060153B"/>
    <w:rsid w:val="00602F6B"/>
    <w:rsid w:val="00603432"/>
    <w:rsid w:val="00603665"/>
    <w:rsid w:val="0060548D"/>
    <w:rsid w:val="0060625C"/>
    <w:rsid w:val="00606517"/>
    <w:rsid w:val="0060713C"/>
    <w:rsid w:val="00607373"/>
    <w:rsid w:val="00607EC4"/>
    <w:rsid w:val="00610842"/>
    <w:rsid w:val="00610EAB"/>
    <w:rsid w:val="0061166F"/>
    <w:rsid w:val="00611DDE"/>
    <w:rsid w:val="00612769"/>
    <w:rsid w:val="006135AA"/>
    <w:rsid w:val="006135D1"/>
    <w:rsid w:val="006136B8"/>
    <w:rsid w:val="00614337"/>
    <w:rsid w:val="006151F4"/>
    <w:rsid w:val="006158B8"/>
    <w:rsid w:val="00616587"/>
    <w:rsid w:val="00616A38"/>
    <w:rsid w:val="00621685"/>
    <w:rsid w:val="00623644"/>
    <w:rsid w:val="00623D95"/>
    <w:rsid w:val="00623DC5"/>
    <w:rsid w:val="00624196"/>
    <w:rsid w:val="006268D9"/>
    <w:rsid w:val="0062769E"/>
    <w:rsid w:val="00627CCD"/>
    <w:rsid w:val="00630126"/>
    <w:rsid w:val="0063067D"/>
    <w:rsid w:val="00631300"/>
    <w:rsid w:val="00631888"/>
    <w:rsid w:val="006323D2"/>
    <w:rsid w:val="00633C41"/>
    <w:rsid w:val="00633E10"/>
    <w:rsid w:val="00634CE2"/>
    <w:rsid w:val="0063526A"/>
    <w:rsid w:val="00636DC8"/>
    <w:rsid w:val="006379DE"/>
    <w:rsid w:val="00640D00"/>
    <w:rsid w:val="00640FE9"/>
    <w:rsid w:val="00641461"/>
    <w:rsid w:val="006419EE"/>
    <w:rsid w:val="00641F7B"/>
    <w:rsid w:val="006423CB"/>
    <w:rsid w:val="00642CF6"/>
    <w:rsid w:val="00644242"/>
    <w:rsid w:val="00645063"/>
    <w:rsid w:val="0064623B"/>
    <w:rsid w:val="00647C45"/>
    <w:rsid w:val="00651315"/>
    <w:rsid w:val="00651CC4"/>
    <w:rsid w:val="00651CDE"/>
    <w:rsid w:val="00652E94"/>
    <w:rsid w:val="00654140"/>
    <w:rsid w:val="00654B10"/>
    <w:rsid w:val="00654D69"/>
    <w:rsid w:val="006558EE"/>
    <w:rsid w:val="00661A9E"/>
    <w:rsid w:val="00662770"/>
    <w:rsid w:val="0066312F"/>
    <w:rsid w:val="00665000"/>
    <w:rsid w:val="00665845"/>
    <w:rsid w:val="00670B16"/>
    <w:rsid w:val="00670F30"/>
    <w:rsid w:val="00671D79"/>
    <w:rsid w:val="00672304"/>
    <w:rsid w:val="00680AB9"/>
    <w:rsid w:val="00680BC8"/>
    <w:rsid w:val="006817E5"/>
    <w:rsid w:val="006819F1"/>
    <w:rsid w:val="00681C4C"/>
    <w:rsid w:val="00681FB6"/>
    <w:rsid w:val="00682139"/>
    <w:rsid w:val="00682A0F"/>
    <w:rsid w:val="006834D4"/>
    <w:rsid w:val="006844D9"/>
    <w:rsid w:val="006858A4"/>
    <w:rsid w:val="00685B57"/>
    <w:rsid w:val="00686427"/>
    <w:rsid w:val="00694399"/>
    <w:rsid w:val="00694A85"/>
    <w:rsid w:val="00695A2D"/>
    <w:rsid w:val="00696599"/>
    <w:rsid w:val="006977FA"/>
    <w:rsid w:val="006A0304"/>
    <w:rsid w:val="006A03C3"/>
    <w:rsid w:val="006A0735"/>
    <w:rsid w:val="006A0B4F"/>
    <w:rsid w:val="006A1025"/>
    <w:rsid w:val="006A1AFF"/>
    <w:rsid w:val="006A3467"/>
    <w:rsid w:val="006A3A6C"/>
    <w:rsid w:val="006A5E7F"/>
    <w:rsid w:val="006A7B6C"/>
    <w:rsid w:val="006B00E2"/>
    <w:rsid w:val="006B1E82"/>
    <w:rsid w:val="006B2614"/>
    <w:rsid w:val="006B2E49"/>
    <w:rsid w:val="006B35E2"/>
    <w:rsid w:val="006B3BE1"/>
    <w:rsid w:val="006B6716"/>
    <w:rsid w:val="006B6A14"/>
    <w:rsid w:val="006B7211"/>
    <w:rsid w:val="006B7429"/>
    <w:rsid w:val="006C06EC"/>
    <w:rsid w:val="006C1ECE"/>
    <w:rsid w:val="006C2232"/>
    <w:rsid w:val="006C3526"/>
    <w:rsid w:val="006C3FAF"/>
    <w:rsid w:val="006C471B"/>
    <w:rsid w:val="006C477E"/>
    <w:rsid w:val="006C552B"/>
    <w:rsid w:val="006C5804"/>
    <w:rsid w:val="006C5E4D"/>
    <w:rsid w:val="006C6334"/>
    <w:rsid w:val="006C7D8C"/>
    <w:rsid w:val="006D0DCF"/>
    <w:rsid w:val="006D1FFA"/>
    <w:rsid w:val="006D2326"/>
    <w:rsid w:val="006D28B1"/>
    <w:rsid w:val="006D3701"/>
    <w:rsid w:val="006D51E0"/>
    <w:rsid w:val="006D615A"/>
    <w:rsid w:val="006D6640"/>
    <w:rsid w:val="006D6F0F"/>
    <w:rsid w:val="006D73B0"/>
    <w:rsid w:val="006D7C6F"/>
    <w:rsid w:val="006E0594"/>
    <w:rsid w:val="006E2509"/>
    <w:rsid w:val="006E3144"/>
    <w:rsid w:val="006E4083"/>
    <w:rsid w:val="006E5425"/>
    <w:rsid w:val="006E55AB"/>
    <w:rsid w:val="006E61A5"/>
    <w:rsid w:val="006E637A"/>
    <w:rsid w:val="006E6E1C"/>
    <w:rsid w:val="006F4B6B"/>
    <w:rsid w:val="006F5912"/>
    <w:rsid w:val="006F5B4C"/>
    <w:rsid w:val="006F6522"/>
    <w:rsid w:val="006F7DB2"/>
    <w:rsid w:val="00700243"/>
    <w:rsid w:val="00700669"/>
    <w:rsid w:val="00700973"/>
    <w:rsid w:val="00700DF0"/>
    <w:rsid w:val="007012EC"/>
    <w:rsid w:val="00701F49"/>
    <w:rsid w:val="0070206F"/>
    <w:rsid w:val="007031A9"/>
    <w:rsid w:val="007050D9"/>
    <w:rsid w:val="007052C0"/>
    <w:rsid w:val="007057A0"/>
    <w:rsid w:val="00705A6B"/>
    <w:rsid w:val="00707191"/>
    <w:rsid w:val="007078B1"/>
    <w:rsid w:val="00707B7C"/>
    <w:rsid w:val="00707D24"/>
    <w:rsid w:val="0071178C"/>
    <w:rsid w:val="0071278E"/>
    <w:rsid w:val="00712B80"/>
    <w:rsid w:val="00715CEF"/>
    <w:rsid w:val="00716F7A"/>
    <w:rsid w:val="00716F9D"/>
    <w:rsid w:val="0071739B"/>
    <w:rsid w:val="007173F3"/>
    <w:rsid w:val="00717BB5"/>
    <w:rsid w:val="00717D9D"/>
    <w:rsid w:val="00720C21"/>
    <w:rsid w:val="007218B2"/>
    <w:rsid w:val="007222EF"/>
    <w:rsid w:val="007237C4"/>
    <w:rsid w:val="00723DC1"/>
    <w:rsid w:val="00725180"/>
    <w:rsid w:val="00726AC2"/>
    <w:rsid w:val="00726D9D"/>
    <w:rsid w:val="00727D6F"/>
    <w:rsid w:val="007303F9"/>
    <w:rsid w:val="00730942"/>
    <w:rsid w:val="00730C9E"/>
    <w:rsid w:val="0073173B"/>
    <w:rsid w:val="00731B01"/>
    <w:rsid w:val="00734177"/>
    <w:rsid w:val="007355F6"/>
    <w:rsid w:val="00735740"/>
    <w:rsid w:val="007363C8"/>
    <w:rsid w:val="00737AD0"/>
    <w:rsid w:val="007424F3"/>
    <w:rsid w:val="007432D0"/>
    <w:rsid w:val="00743773"/>
    <w:rsid w:val="0074449A"/>
    <w:rsid w:val="0074453F"/>
    <w:rsid w:val="00745750"/>
    <w:rsid w:val="00745C02"/>
    <w:rsid w:val="00746B68"/>
    <w:rsid w:val="00746D07"/>
    <w:rsid w:val="0074F088"/>
    <w:rsid w:val="007513DC"/>
    <w:rsid w:val="00751703"/>
    <w:rsid w:val="00751995"/>
    <w:rsid w:val="00752FEC"/>
    <w:rsid w:val="007533BA"/>
    <w:rsid w:val="00753EF1"/>
    <w:rsid w:val="00754BFC"/>
    <w:rsid w:val="00754E10"/>
    <w:rsid w:val="00755678"/>
    <w:rsid w:val="00755BDE"/>
    <w:rsid w:val="00756183"/>
    <w:rsid w:val="00757CF6"/>
    <w:rsid w:val="007608BB"/>
    <w:rsid w:val="00760D99"/>
    <w:rsid w:val="00761137"/>
    <w:rsid w:val="0076152C"/>
    <w:rsid w:val="007629A6"/>
    <w:rsid w:val="00762D67"/>
    <w:rsid w:val="00763FCF"/>
    <w:rsid w:val="007645E9"/>
    <w:rsid w:val="00764B61"/>
    <w:rsid w:val="00764D8C"/>
    <w:rsid w:val="0076668D"/>
    <w:rsid w:val="0076673E"/>
    <w:rsid w:val="00767764"/>
    <w:rsid w:val="00767F23"/>
    <w:rsid w:val="00770C3A"/>
    <w:rsid w:val="00771F8E"/>
    <w:rsid w:val="007727DA"/>
    <w:rsid w:val="0077312F"/>
    <w:rsid w:val="0077334E"/>
    <w:rsid w:val="00773BE9"/>
    <w:rsid w:val="00774B95"/>
    <w:rsid w:val="00775B0D"/>
    <w:rsid w:val="00775B11"/>
    <w:rsid w:val="00775B7F"/>
    <w:rsid w:val="007768F5"/>
    <w:rsid w:val="007806C0"/>
    <w:rsid w:val="00782190"/>
    <w:rsid w:val="0078250A"/>
    <w:rsid w:val="00782688"/>
    <w:rsid w:val="007826C6"/>
    <w:rsid w:val="00782E76"/>
    <w:rsid w:val="00783850"/>
    <w:rsid w:val="00785E8A"/>
    <w:rsid w:val="00786846"/>
    <w:rsid w:val="007904FE"/>
    <w:rsid w:val="0079069A"/>
    <w:rsid w:val="00792A07"/>
    <w:rsid w:val="00794001"/>
    <w:rsid w:val="007942B8"/>
    <w:rsid w:val="00794399"/>
    <w:rsid w:val="00794702"/>
    <w:rsid w:val="00794C97"/>
    <w:rsid w:val="007955B9"/>
    <w:rsid w:val="007963D8"/>
    <w:rsid w:val="00796C80"/>
    <w:rsid w:val="00796F6D"/>
    <w:rsid w:val="007A0461"/>
    <w:rsid w:val="007A3FC1"/>
    <w:rsid w:val="007A44AD"/>
    <w:rsid w:val="007A463B"/>
    <w:rsid w:val="007A491E"/>
    <w:rsid w:val="007A4AD8"/>
    <w:rsid w:val="007A4F4D"/>
    <w:rsid w:val="007A51C8"/>
    <w:rsid w:val="007A689B"/>
    <w:rsid w:val="007A6B9B"/>
    <w:rsid w:val="007B079C"/>
    <w:rsid w:val="007B0EE0"/>
    <w:rsid w:val="007B10F6"/>
    <w:rsid w:val="007B1218"/>
    <w:rsid w:val="007B1DFB"/>
    <w:rsid w:val="007B2487"/>
    <w:rsid w:val="007B38AC"/>
    <w:rsid w:val="007B469F"/>
    <w:rsid w:val="007B5CC3"/>
    <w:rsid w:val="007B6B8A"/>
    <w:rsid w:val="007B6D37"/>
    <w:rsid w:val="007B6D90"/>
    <w:rsid w:val="007B76C2"/>
    <w:rsid w:val="007B7ECB"/>
    <w:rsid w:val="007C00FD"/>
    <w:rsid w:val="007C042E"/>
    <w:rsid w:val="007C1025"/>
    <w:rsid w:val="007C15B4"/>
    <w:rsid w:val="007C1E62"/>
    <w:rsid w:val="007C2065"/>
    <w:rsid w:val="007C2336"/>
    <w:rsid w:val="007C2DF8"/>
    <w:rsid w:val="007C4E7F"/>
    <w:rsid w:val="007C5903"/>
    <w:rsid w:val="007C5D3E"/>
    <w:rsid w:val="007C5DEB"/>
    <w:rsid w:val="007C6258"/>
    <w:rsid w:val="007C6B9F"/>
    <w:rsid w:val="007C6C45"/>
    <w:rsid w:val="007C6D1D"/>
    <w:rsid w:val="007D05BA"/>
    <w:rsid w:val="007D0F45"/>
    <w:rsid w:val="007D2475"/>
    <w:rsid w:val="007D2B68"/>
    <w:rsid w:val="007D5759"/>
    <w:rsid w:val="007D5B53"/>
    <w:rsid w:val="007D6A98"/>
    <w:rsid w:val="007D7067"/>
    <w:rsid w:val="007E00B4"/>
    <w:rsid w:val="007E02A3"/>
    <w:rsid w:val="007E03FF"/>
    <w:rsid w:val="007E23DD"/>
    <w:rsid w:val="007E2502"/>
    <w:rsid w:val="007E2614"/>
    <w:rsid w:val="007E2661"/>
    <w:rsid w:val="007E2F18"/>
    <w:rsid w:val="007E4765"/>
    <w:rsid w:val="007E4AB6"/>
    <w:rsid w:val="007E504B"/>
    <w:rsid w:val="007E532A"/>
    <w:rsid w:val="007E5A8A"/>
    <w:rsid w:val="007E601A"/>
    <w:rsid w:val="007E6A7C"/>
    <w:rsid w:val="007E6F96"/>
    <w:rsid w:val="007E736B"/>
    <w:rsid w:val="007F2EAE"/>
    <w:rsid w:val="007F3141"/>
    <w:rsid w:val="007F401C"/>
    <w:rsid w:val="007F4C17"/>
    <w:rsid w:val="007F7DC1"/>
    <w:rsid w:val="008009F5"/>
    <w:rsid w:val="008011EA"/>
    <w:rsid w:val="00801888"/>
    <w:rsid w:val="008023BF"/>
    <w:rsid w:val="0080247D"/>
    <w:rsid w:val="0080488B"/>
    <w:rsid w:val="00805E09"/>
    <w:rsid w:val="00807031"/>
    <w:rsid w:val="008104D5"/>
    <w:rsid w:val="00811A79"/>
    <w:rsid w:val="00811D9B"/>
    <w:rsid w:val="008126A5"/>
    <w:rsid w:val="0081472F"/>
    <w:rsid w:val="00815101"/>
    <w:rsid w:val="0081713D"/>
    <w:rsid w:val="00823573"/>
    <w:rsid w:val="00824599"/>
    <w:rsid w:val="00825C67"/>
    <w:rsid w:val="0082663B"/>
    <w:rsid w:val="00826C46"/>
    <w:rsid w:val="00827575"/>
    <w:rsid w:val="008278CB"/>
    <w:rsid w:val="008305F1"/>
    <w:rsid w:val="00831678"/>
    <w:rsid w:val="008321AF"/>
    <w:rsid w:val="00833416"/>
    <w:rsid w:val="00833B50"/>
    <w:rsid w:val="00833D59"/>
    <w:rsid w:val="00834590"/>
    <w:rsid w:val="00834BD3"/>
    <w:rsid w:val="00834D5B"/>
    <w:rsid w:val="00835B74"/>
    <w:rsid w:val="00836BD6"/>
    <w:rsid w:val="00836DE7"/>
    <w:rsid w:val="00836FD5"/>
    <w:rsid w:val="008370CC"/>
    <w:rsid w:val="008376A6"/>
    <w:rsid w:val="00837728"/>
    <w:rsid w:val="0084017B"/>
    <w:rsid w:val="008414FD"/>
    <w:rsid w:val="008424C9"/>
    <w:rsid w:val="00842868"/>
    <w:rsid w:val="00844413"/>
    <w:rsid w:val="008454ED"/>
    <w:rsid w:val="0084595E"/>
    <w:rsid w:val="00846CCD"/>
    <w:rsid w:val="00847F17"/>
    <w:rsid w:val="00850E43"/>
    <w:rsid w:val="00852C8D"/>
    <w:rsid w:val="0085334D"/>
    <w:rsid w:val="00854EBF"/>
    <w:rsid w:val="00857508"/>
    <w:rsid w:val="008578DC"/>
    <w:rsid w:val="0086260E"/>
    <w:rsid w:val="00862667"/>
    <w:rsid w:val="00862DD7"/>
    <w:rsid w:val="008634BF"/>
    <w:rsid w:val="00863A73"/>
    <w:rsid w:val="00863CA2"/>
    <w:rsid w:val="00864E40"/>
    <w:rsid w:val="008666A3"/>
    <w:rsid w:val="00866BB2"/>
    <w:rsid w:val="00867674"/>
    <w:rsid w:val="00867E5F"/>
    <w:rsid w:val="00870901"/>
    <w:rsid w:val="008713AE"/>
    <w:rsid w:val="00871620"/>
    <w:rsid w:val="008718C3"/>
    <w:rsid w:val="00871B9B"/>
    <w:rsid w:val="008721C4"/>
    <w:rsid w:val="00872971"/>
    <w:rsid w:val="00873947"/>
    <w:rsid w:val="00877471"/>
    <w:rsid w:val="0087754C"/>
    <w:rsid w:val="00880066"/>
    <w:rsid w:val="00880BF8"/>
    <w:rsid w:val="00883554"/>
    <w:rsid w:val="008847D2"/>
    <w:rsid w:val="00884803"/>
    <w:rsid w:val="00885CDB"/>
    <w:rsid w:val="008879EE"/>
    <w:rsid w:val="00887ED6"/>
    <w:rsid w:val="00890448"/>
    <w:rsid w:val="00890B45"/>
    <w:rsid w:val="0089149B"/>
    <w:rsid w:val="008920FD"/>
    <w:rsid w:val="008921F9"/>
    <w:rsid w:val="00892602"/>
    <w:rsid w:val="0089322A"/>
    <w:rsid w:val="008953D8"/>
    <w:rsid w:val="008955AD"/>
    <w:rsid w:val="00895DAB"/>
    <w:rsid w:val="008962E1"/>
    <w:rsid w:val="00896612"/>
    <w:rsid w:val="00897C88"/>
    <w:rsid w:val="00897C9C"/>
    <w:rsid w:val="008A249D"/>
    <w:rsid w:val="008A3CFB"/>
    <w:rsid w:val="008A3F4C"/>
    <w:rsid w:val="008A565D"/>
    <w:rsid w:val="008A6C6C"/>
    <w:rsid w:val="008A6E36"/>
    <w:rsid w:val="008A7596"/>
    <w:rsid w:val="008B04FE"/>
    <w:rsid w:val="008B09E2"/>
    <w:rsid w:val="008B0C7F"/>
    <w:rsid w:val="008B11D6"/>
    <w:rsid w:val="008B2F2F"/>
    <w:rsid w:val="008B3B66"/>
    <w:rsid w:val="008B3C6C"/>
    <w:rsid w:val="008B65BB"/>
    <w:rsid w:val="008B7136"/>
    <w:rsid w:val="008B7200"/>
    <w:rsid w:val="008C00D8"/>
    <w:rsid w:val="008C0C07"/>
    <w:rsid w:val="008C10D6"/>
    <w:rsid w:val="008C470A"/>
    <w:rsid w:val="008C48D7"/>
    <w:rsid w:val="008C5EE6"/>
    <w:rsid w:val="008C7630"/>
    <w:rsid w:val="008D09AA"/>
    <w:rsid w:val="008D15F7"/>
    <w:rsid w:val="008D2748"/>
    <w:rsid w:val="008D3191"/>
    <w:rsid w:val="008D40BC"/>
    <w:rsid w:val="008D48DB"/>
    <w:rsid w:val="008D5FCE"/>
    <w:rsid w:val="008D6F52"/>
    <w:rsid w:val="008D75F2"/>
    <w:rsid w:val="008E041F"/>
    <w:rsid w:val="008E0720"/>
    <w:rsid w:val="008E0C41"/>
    <w:rsid w:val="008E29BF"/>
    <w:rsid w:val="008E2AF6"/>
    <w:rsid w:val="008E312F"/>
    <w:rsid w:val="008E3241"/>
    <w:rsid w:val="008E6325"/>
    <w:rsid w:val="008E654B"/>
    <w:rsid w:val="008F0AC4"/>
    <w:rsid w:val="008F0BA0"/>
    <w:rsid w:val="008F0F88"/>
    <w:rsid w:val="008F1603"/>
    <w:rsid w:val="008F220A"/>
    <w:rsid w:val="008F237E"/>
    <w:rsid w:val="008F28D8"/>
    <w:rsid w:val="008F6B74"/>
    <w:rsid w:val="00902575"/>
    <w:rsid w:val="00902C11"/>
    <w:rsid w:val="00902DFA"/>
    <w:rsid w:val="00903147"/>
    <w:rsid w:val="00905660"/>
    <w:rsid w:val="0090640D"/>
    <w:rsid w:val="00906D66"/>
    <w:rsid w:val="00906EB6"/>
    <w:rsid w:val="00906FA7"/>
    <w:rsid w:val="00911D6C"/>
    <w:rsid w:val="00912818"/>
    <w:rsid w:val="00912F99"/>
    <w:rsid w:val="009144BF"/>
    <w:rsid w:val="009146DB"/>
    <w:rsid w:val="00914C64"/>
    <w:rsid w:val="00915EA4"/>
    <w:rsid w:val="00916756"/>
    <w:rsid w:val="00917E89"/>
    <w:rsid w:val="0092028F"/>
    <w:rsid w:val="00920FCF"/>
    <w:rsid w:val="00921000"/>
    <w:rsid w:val="009225B6"/>
    <w:rsid w:val="00923D9D"/>
    <w:rsid w:val="00925844"/>
    <w:rsid w:val="009265A0"/>
    <w:rsid w:val="00927A10"/>
    <w:rsid w:val="00927A73"/>
    <w:rsid w:val="00930265"/>
    <w:rsid w:val="00930533"/>
    <w:rsid w:val="00930744"/>
    <w:rsid w:val="00930783"/>
    <w:rsid w:val="00930C35"/>
    <w:rsid w:val="0093132B"/>
    <w:rsid w:val="0093229F"/>
    <w:rsid w:val="00932B79"/>
    <w:rsid w:val="009332AC"/>
    <w:rsid w:val="00933D28"/>
    <w:rsid w:val="00934859"/>
    <w:rsid w:val="00934A1A"/>
    <w:rsid w:val="009353F9"/>
    <w:rsid w:val="009374F4"/>
    <w:rsid w:val="0093780B"/>
    <w:rsid w:val="00940045"/>
    <w:rsid w:val="009411DE"/>
    <w:rsid w:val="00941684"/>
    <w:rsid w:val="0094305B"/>
    <w:rsid w:val="009430A9"/>
    <w:rsid w:val="009443B4"/>
    <w:rsid w:val="009457AA"/>
    <w:rsid w:val="00945C13"/>
    <w:rsid w:val="00946D5B"/>
    <w:rsid w:val="0095341D"/>
    <w:rsid w:val="009542D7"/>
    <w:rsid w:val="0095468A"/>
    <w:rsid w:val="00954D49"/>
    <w:rsid w:val="00955095"/>
    <w:rsid w:val="00955BC5"/>
    <w:rsid w:val="0095632A"/>
    <w:rsid w:val="00956AFC"/>
    <w:rsid w:val="00956C40"/>
    <w:rsid w:val="0095719C"/>
    <w:rsid w:val="009620CC"/>
    <w:rsid w:val="009625CD"/>
    <w:rsid w:val="009631C9"/>
    <w:rsid w:val="00963951"/>
    <w:rsid w:val="00963AAB"/>
    <w:rsid w:val="00965878"/>
    <w:rsid w:val="009658F7"/>
    <w:rsid w:val="00965FB8"/>
    <w:rsid w:val="009666DF"/>
    <w:rsid w:val="00971ED7"/>
    <w:rsid w:val="009736C1"/>
    <w:rsid w:val="00973956"/>
    <w:rsid w:val="00974018"/>
    <w:rsid w:val="0097460D"/>
    <w:rsid w:val="009747D6"/>
    <w:rsid w:val="00975D91"/>
    <w:rsid w:val="00980746"/>
    <w:rsid w:val="00980920"/>
    <w:rsid w:val="0098222C"/>
    <w:rsid w:val="0098244B"/>
    <w:rsid w:val="00983D5C"/>
    <w:rsid w:val="009851F0"/>
    <w:rsid w:val="00986AE0"/>
    <w:rsid w:val="00986BE3"/>
    <w:rsid w:val="009878BE"/>
    <w:rsid w:val="00991D07"/>
    <w:rsid w:val="009920DB"/>
    <w:rsid w:val="00992948"/>
    <w:rsid w:val="00993B62"/>
    <w:rsid w:val="00993F9A"/>
    <w:rsid w:val="009943B7"/>
    <w:rsid w:val="00997C46"/>
    <w:rsid w:val="00997C70"/>
    <w:rsid w:val="009A0491"/>
    <w:rsid w:val="009A04EF"/>
    <w:rsid w:val="009A0532"/>
    <w:rsid w:val="009A1212"/>
    <w:rsid w:val="009A1B67"/>
    <w:rsid w:val="009A3224"/>
    <w:rsid w:val="009A33BA"/>
    <w:rsid w:val="009A3B71"/>
    <w:rsid w:val="009A5C8A"/>
    <w:rsid w:val="009A6416"/>
    <w:rsid w:val="009A7045"/>
    <w:rsid w:val="009A7D20"/>
    <w:rsid w:val="009B06BB"/>
    <w:rsid w:val="009B06F9"/>
    <w:rsid w:val="009B0F89"/>
    <w:rsid w:val="009B210D"/>
    <w:rsid w:val="009B4C2C"/>
    <w:rsid w:val="009B7B56"/>
    <w:rsid w:val="009C170A"/>
    <w:rsid w:val="009C206A"/>
    <w:rsid w:val="009C237F"/>
    <w:rsid w:val="009C265A"/>
    <w:rsid w:val="009C2C4A"/>
    <w:rsid w:val="009C4411"/>
    <w:rsid w:val="009C44DD"/>
    <w:rsid w:val="009C6FA5"/>
    <w:rsid w:val="009C709C"/>
    <w:rsid w:val="009D3946"/>
    <w:rsid w:val="009D3F2F"/>
    <w:rsid w:val="009D4A8D"/>
    <w:rsid w:val="009D57B8"/>
    <w:rsid w:val="009D64F4"/>
    <w:rsid w:val="009E2945"/>
    <w:rsid w:val="009E297A"/>
    <w:rsid w:val="009E37C4"/>
    <w:rsid w:val="009E4505"/>
    <w:rsid w:val="009E485A"/>
    <w:rsid w:val="009E4D2B"/>
    <w:rsid w:val="009E514B"/>
    <w:rsid w:val="009E54A5"/>
    <w:rsid w:val="009E6146"/>
    <w:rsid w:val="009E78CC"/>
    <w:rsid w:val="009F0055"/>
    <w:rsid w:val="009F1751"/>
    <w:rsid w:val="009F223A"/>
    <w:rsid w:val="009F275D"/>
    <w:rsid w:val="009F2A97"/>
    <w:rsid w:val="009F2ECC"/>
    <w:rsid w:val="009F2F5A"/>
    <w:rsid w:val="009F2FA3"/>
    <w:rsid w:val="009F32AF"/>
    <w:rsid w:val="009F3379"/>
    <w:rsid w:val="009F4CF5"/>
    <w:rsid w:val="00A00104"/>
    <w:rsid w:val="00A011E2"/>
    <w:rsid w:val="00A014F4"/>
    <w:rsid w:val="00A01FE9"/>
    <w:rsid w:val="00A03A46"/>
    <w:rsid w:val="00A04745"/>
    <w:rsid w:val="00A052B1"/>
    <w:rsid w:val="00A06A10"/>
    <w:rsid w:val="00A07227"/>
    <w:rsid w:val="00A07450"/>
    <w:rsid w:val="00A11464"/>
    <w:rsid w:val="00A117DA"/>
    <w:rsid w:val="00A11964"/>
    <w:rsid w:val="00A11F32"/>
    <w:rsid w:val="00A12BE5"/>
    <w:rsid w:val="00A1466C"/>
    <w:rsid w:val="00A14BA3"/>
    <w:rsid w:val="00A16E31"/>
    <w:rsid w:val="00A16FC6"/>
    <w:rsid w:val="00A20831"/>
    <w:rsid w:val="00A216D8"/>
    <w:rsid w:val="00A21C3E"/>
    <w:rsid w:val="00A24176"/>
    <w:rsid w:val="00A241C8"/>
    <w:rsid w:val="00A245A0"/>
    <w:rsid w:val="00A24F80"/>
    <w:rsid w:val="00A26333"/>
    <w:rsid w:val="00A265D4"/>
    <w:rsid w:val="00A26865"/>
    <w:rsid w:val="00A27637"/>
    <w:rsid w:val="00A27C24"/>
    <w:rsid w:val="00A27DEF"/>
    <w:rsid w:val="00A30A3D"/>
    <w:rsid w:val="00A31536"/>
    <w:rsid w:val="00A3497C"/>
    <w:rsid w:val="00A34A61"/>
    <w:rsid w:val="00A360DE"/>
    <w:rsid w:val="00A363DE"/>
    <w:rsid w:val="00A376BA"/>
    <w:rsid w:val="00A40557"/>
    <w:rsid w:val="00A41221"/>
    <w:rsid w:val="00A44978"/>
    <w:rsid w:val="00A44F11"/>
    <w:rsid w:val="00A465C1"/>
    <w:rsid w:val="00A46721"/>
    <w:rsid w:val="00A50692"/>
    <w:rsid w:val="00A52F42"/>
    <w:rsid w:val="00A538B9"/>
    <w:rsid w:val="00A544F6"/>
    <w:rsid w:val="00A558AD"/>
    <w:rsid w:val="00A56817"/>
    <w:rsid w:val="00A569FE"/>
    <w:rsid w:val="00A57CF3"/>
    <w:rsid w:val="00A60658"/>
    <w:rsid w:val="00A60DD0"/>
    <w:rsid w:val="00A61DC7"/>
    <w:rsid w:val="00A62AC1"/>
    <w:rsid w:val="00A632AD"/>
    <w:rsid w:val="00A636A2"/>
    <w:rsid w:val="00A6415D"/>
    <w:rsid w:val="00A643F7"/>
    <w:rsid w:val="00A64759"/>
    <w:rsid w:val="00A64F2D"/>
    <w:rsid w:val="00A6640A"/>
    <w:rsid w:val="00A670EF"/>
    <w:rsid w:val="00A70B0F"/>
    <w:rsid w:val="00A71070"/>
    <w:rsid w:val="00A7140E"/>
    <w:rsid w:val="00A71F45"/>
    <w:rsid w:val="00A73FE4"/>
    <w:rsid w:val="00A74E9A"/>
    <w:rsid w:val="00A75C33"/>
    <w:rsid w:val="00A773EF"/>
    <w:rsid w:val="00A77E0B"/>
    <w:rsid w:val="00A8018B"/>
    <w:rsid w:val="00A817DD"/>
    <w:rsid w:val="00A824F1"/>
    <w:rsid w:val="00A82B81"/>
    <w:rsid w:val="00A833EF"/>
    <w:rsid w:val="00A83932"/>
    <w:rsid w:val="00A83E75"/>
    <w:rsid w:val="00A8681E"/>
    <w:rsid w:val="00A869C7"/>
    <w:rsid w:val="00A87B68"/>
    <w:rsid w:val="00A902B0"/>
    <w:rsid w:val="00A91FD8"/>
    <w:rsid w:val="00A92142"/>
    <w:rsid w:val="00A92ECA"/>
    <w:rsid w:val="00A943C1"/>
    <w:rsid w:val="00A945D1"/>
    <w:rsid w:val="00A9510B"/>
    <w:rsid w:val="00A9560B"/>
    <w:rsid w:val="00A958A0"/>
    <w:rsid w:val="00A96342"/>
    <w:rsid w:val="00A96B6B"/>
    <w:rsid w:val="00A97465"/>
    <w:rsid w:val="00AA0041"/>
    <w:rsid w:val="00AA013E"/>
    <w:rsid w:val="00AA02C1"/>
    <w:rsid w:val="00AA05A9"/>
    <w:rsid w:val="00AA455D"/>
    <w:rsid w:val="00AA5F15"/>
    <w:rsid w:val="00AA6F4C"/>
    <w:rsid w:val="00AA7703"/>
    <w:rsid w:val="00AB0493"/>
    <w:rsid w:val="00AB1976"/>
    <w:rsid w:val="00AB59B3"/>
    <w:rsid w:val="00AB5BC7"/>
    <w:rsid w:val="00AB6758"/>
    <w:rsid w:val="00AB7531"/>
    <w:rsid w:val="00AB7A24"/>
    <w:rsid w:val="00AB7F02"/>
    <w:rsid w:val="00AC00F3"/>
    <w:rsid w:val="00AC0F89"/>
    <w:rsid w:val="00AC1211"/>
    <w:rsid w:val="00AC1F88"/>
    <w:rsid w:val="00AC2B34"/>
    <w:rsid w:val="00AC31CD"/>
    <w:rsid w:val="00AC3AC6"/>
    <w:rsid w:val="00AC49D5"/>
    <w:rsid w:val="00AC6932"/>
    <w:rsid w:val="00AC7FFB"/>
    <w:rsid w:val="00AD0630"/>
    <w:rsid w:val="00AD0712"/>
    <w:rsid w:val="00AD1C09"/>
    <w:rsid w:val="00AD1EBF"/>
    <w:rsid w:val="00AD3C32"/>
    <w:rsid w:val="00AD3FB5"/>
    <w:rsid w:val="00AD4B8F"/>
    <w:rsid w:val="00AD6750"/>
    <w:rsid w:val="00AD7220"/>
    <w:rsid w:val="00AD7D79"/>
    <w:rsid w:val="00AE0139"/>
    <w:rsid w:val="00AE0F64"/>
    <w:rsid w:val="00AE15D7"/>
    <w:rsid w:val="00AE2D53"/>
    <w:rsid w:val="00AE403C"/>
    <w:rsid w:val="00AE7154"/>
    <w:rsid w:val="00AF1A12"/>
    <w:rsid w:val="00AF1C06"/>
    <w:rsid w:val="00AF2B92"/>
    <w:rsid w:val="00AF5B36"/>
    <w:rsid w:val="00AF5E6A"/>
    <w:rsid w:val="00AF6652"/>
    <w:rsid w:val="00AF79F5"/>
    <w:rsid w:val="00B00B37"/>
    <w:rsid w:val="00B00C20"/>
    <w:rsid w:val="00B00DDF"/>
    <w:rsid w:val="00B013D1"/>
    <w:rsid w:val="00B01766"/>
    <w:rsid w:val="00B02876"/>
    <w:rsid w:val="00B02CD5"/>
    <w:rsid w:val="00B04982"/>
    <w:rsid w:val="00B05594"/>
    <w:rsid w:val="00B102F2"/>
    <w:rsid w:val="00B1053F"/>
    <w:rsid w:val="00B10684"/>
    <w:rsid w:val="00B10D24"/>
    <w:rsid w:val="00B10F21"/>
    <w:rsid w:val="00B111D2"/>
    <w:rsid w:val="00B1159C"/>
    <w:rsid w:val="00B11A2B"/>
    <w:rsid w:val="00B11E9D"/>
    <w:rsid w:val="00B11F80"/>
    <w:rsid w:val="00B1288B"/>
    <w:rsid w:val="00B12DEB"/>
    <w:rsid w:val="00B152F8"/>
    <w:rsid w:val="00B15B71"/>
    <w:rsid w:val="00B15C8F"/>
    <w:rsid w:val="00B160C1"/>
    <w:rsid w:val="00B22D38"/>
    <w:rsid w:val="00B231B3"/>
    <w:rsid w:val="00B241D5"/>
    <w:rsid w:val="00B24251"/>
    <w:rsid w:val="00B26E75"/>
    <w:rsid w:val="00B30087"/>
    <w:rsid w:val="00B3016B"/>
    <w:rsid w:val="00B32733"/>
    <w:rsid w:val="00B3317B"/>
    <w:rsid w:val="00B33607"/>
    <w:rsid w:val="00B34065"/>
    <w:rsid w:val="00B3776B"/>
    <w:rsid w:val="00B37991"/>
    <w:rsid w:val="00B40C23"/>
    <w:rsid w:val="00B44C57"/>
    <w:rsid w:val="00B45074"/>
    <w:rsid w:val="00B45F73"/>
    <w:rsid w:val="00B4647F"/>
    <w:rsid w:val="00B46CBD"/>
    <w:rsid w:val="00B46FC8"/>
    <w:rsid w:val="00B47E2C"/>
    <w:rsid w:val="00B47F71"/>
    <w:rsid w:val="00B52119"/>
    <w:rsid w:val="00B52E5E"/>
    <w:rsid w:val="00B57417"/>
    <w:rsid w:val="00B57B5A"/>
    <w:rsid w:val="00B63458"/>
    <w:rsid w:val="00B635A7"/>
    <w:rsid w:val="00B63F0D"/>
    <w:rsid w:val="00B63FF7"/>
    <w:rsid w:val="00B65B68"/>
    <w:rsid w:val="00B65F5E"/>
    <w:rsid w:val="00B6600F"/>
    <w:rsid w:val="00B663FE"/>
    <w:rsid w:val="00B66C28"/>
    <w:rsid w:val="00B66DC0"/>
    <w:rsid w:val="00B6731F"/>
    <w:rsid w:val="00B67A91"/>
    <w:rsid w:val="00B709EA"/>
    <w:rsid w:val="00B71290"/>
    <w:rsid w:val="00B71856"/>
    <w:rsid w:val="00B738C2"/>
    <w:rsid w:val="00B7552F"/>
    <w:rsid w:val="00B75611"/>
    <w:rsid w:val="00B75AA6"/>
    <w:rsid w:val="00B7628D"/>
    <w:rsid w:val="00B802DA"/>
    <w:rsid w:val="00B8039B"/>
    <w:rsid w:val="00B80676"/>
    <w:rsid w:val="00B80D42"/>
    <w:rsid w:val="00B81769"/>
    <w:rsid w:val="00B81E56"/>
    <w:rsid w:val="00B82115"/>
    <w:rsid w:val="00B85410"/>
    <w:rsid w:val="00B86A1A"/>
    <w:rsid w:val="00B86E0C"/>
    <w:rsid w:val="00B86F8F"/>
    <w:rsid w:val="00B87E3A"/>
    <w:rsid w:val="00B90349"/>
    <w:rsid w:val="00B906E9"/>
    <w:rsid w:val="00B93605"/>
    <w:rsid w:val="00B93E78"/>
    <w:rsid w:val="00B9445A"/>
    <w:rsid w:val="00B94560"/>
    <w:rsid w:val="00B95DFC"/>
    <w:rsid w:val="00B96A9E"/>
    <w:rsid w:val="00BA14EE"/>
    <w:rsid w:val="00BA2349"/>
    <w:rsid w:val="00BA23AE"/>
    <w:rsid w:val="00BA2831"/>
    <w:rsid w:val="00BA38F5"/>
    <w:rsid w:val="00BA3B4F"/>
    <w:rsid w:val="00BA4D3F"/>
    <w:rsid w:val="00BA5BD5"/>
    <w:rsid w:val="00BA7F93"/>
    <w:rsid w:val="00BB00A9"/>
    <w:rsid w:val="00BB033C"/>
    <w:rsid w:val="00BB0BF0"/>
    <w:rsid w:val="00BB0D10"/>
    <w:rsid w:val="00BB1B58"/>
    <w:rsid w:val="00BB24DF"/>
    <w:rsid w:val="00BB2FDB"/>
    <w:rsid w:val="00BB3F0C"/>
    <w:rsid w:val="00BB3F31"/>
    <w:rsid w:val="00BB425F"/>
    <w:rsid w:val="00BB4CE1"/>
    <w:rsid w:val="00BC1098"/>
    <w:rsid w:val="00BC3A8A"/>
    <w:rsid w:val="00BC3A94"/>
    <w:rsid w:val="00BC3CF1"/>
    <w:rsid w:val="00BC5625"/>
    <w:rsid w:val="00BC5E8B"/>
    <w:rsid w:val="00BC6D59"/>
    <w:rsid w:val="00BC7374"/>
    <w:rsid w:val="00BD07F5"/>
    <w:rsid w:val="00BD174A"/>
    <w:rsid w:val="00BD29A8"/>
    <w:rsid w:val="00BD2B60"/>
    <w:rsid w:val="00BD3495"/>
    <w:rsid w:val="00BD3CE7"/>
    <w:rsid w:val="00BD4322"/>
    <w:rsid w:val="00BD48D1"/>
    <w:rsid w:val="00BD7816"/>
    <w:rsid w:val="00BD7F33"/>
    <w:rsid w:val="00BD7F47"/>
    <w:rsid w:val="00BE0747"/>
    <w:rsid w:val="00BE0835"/>
    <w:rsid w:val="00BE69DA"/>
    <w:rsid w:val="00BE7E27"/>
    <w:rsid w:val="00BF01B2"/>
    <w:rsid w:val="00BF049E"/>
    <w:rsid w:val="00BF0EA5"/>
    <w:rsid w:val="00BF3612"/>
    <w:rsid w:val="00BF4C5A"/>
    <w:rsid w:val="00BF5B16"/>
    <w:rsid w:val="00BF5E54"/>
    <w:rsid w:val="00BF6DBE"/>
    <w:rsid w:val="00BF7754"/>
    <w:rsid w:val="00BF7D63"/>
    <w:rsid w:val="00C0071D"/>
    <w:rsid w:val="00C04328"/>
    <w:rsid w:val="00C06BE3"/>
    <w:rsid w:val="00C109C9"/>
    <w:rsid w:val="00C11A60"/>
    <w:rsid w:val="00C11ADA"/>
    <w:rsid w:val="00C11B0A"/>
    <w:rsid w:val="00C12E23"/>
    <w:rsid w:val="00C12FC8"/>
    <w:rsid w:val="00C1328B"/>
    <w:rsid w:val="00C1425E"/>
    <w:rsid w:val="00C14739"/>
    <w:rsid w:val="00C149CB"/>
    <w:rsid w:val="00C1569E"/>
    <w:rsid w:val="00C169DC"/>
    <w:rsid w:val="00C16F91"/>
    <w:rsid w:val="00C17B63"/>
    <w:rsid w:val="00C22BBB"/>
    <w:rsid w:val="00C231B2"/>
    <w:rsid w:val="00C23D44"/>
    <w:rsid w:val="00C23DC7"/>
    <w:rsid w:val="00C2455E"/>
    <w:rsid w:val="00C249BD"/>
    <w:rsid w:val="00C25E06"/>
    <w:rsid w:val="00C26749"/>
    <w:rsid w:val="00C26839"/>
    <w:rsid w:val="00C3103B"/>
    <w:rsid w:val="00C31A48"/>
    <w:rsid w:val="00C328A4"/>
    <w:rsid w:val="00C35542"/>
    <w:rsid w:val="00C3624B"/>
    <w:rsid w:val="00C37D4D"/>
    <w:rsid w:val="00C40EA8"/>
    <w:rsid w:val="00C411DA"/>
    <w:rsid w:val="00C41D31"/>
    <w:rsid w:val="00C438E7"/>
    <w:rsid w:val="00C43EE3"/>
    <w:rsid w:val="00C4527D"/>
    <w:rsid w:val="00C45882"/>
    <w:rsid w:val="00C45ED0"/>
    <w:rsid w:val="00C469AE"/>
    <w:rsid w:val="00C46A2F"/>
    <w:rsid w:val="00C472D4"/>
    <w:rsid w:val="00C47C25"/>
    <w:rsid w:val="00C47F52"/>
    <w:rsid w:val="00C50B7A"/>
    <w:rsid w:val="00C50E24"/>
    <w:rsid w:val="00C5190A"/>
    <w:rsid w:val="00C52FFB"/>
    <w:rsid w:val="00C5367E"/>
    <w:rsid w:val="00C53CCC"/>
    <w:rsid w:val="00C53E1B"/>
    <w:rsid w:val="00C5482A"/>
    <w:rsid w:val="00C55C03"/>
    <w:rsid w:val="00C56944"/>
    <w:rsid w:val="00C5742E"/>
    <w:rsid w:val="00C60E0F"/>
    <w:rsid w:val="00C60F35"/>
    <w:rsid w:val="00C61248"/>
    <w:rsid w:val="00C613F5"/>
    <w:rsid w:val="00C64416"/>
    <w:rsid w:val="00C65087"/>
    <w:rsid w:val="00C66B33"/>
    <w:rsid w:val="00C67299"/>
    <w:rsid w:val="00C67C67"/>
    <w:rsid w:val="00C71879"/>
    <w:rsid w:val="00C7311B"/>
    <w:rsid w:val="00C7432D"/>
    <w:rsid w:val="00C74C94"/>
    <w:rsid w:val="00C75486"/>
    <w:rsid w:val="00C7681E"/>
    <w:rsid w:val="00C76BE3"/>
    <w:rsid w:val="00C77FD9"/>
    <w:rsid w:val="00C81223"/>
    <w:rsid w:val="00C81285"/>
    <w:rsid w:val="00C82367"/>
    <w:rsid w:val="00C83464"/>
    <w:rsid w:val="00C84588"/>
    <w:rsid w:val="00C85411"/>
    <w:rsid w:val="00C8644B"/>
    <w:rsid w:val="00C86B77"/>
    <w:rsid w:val="00C86CAA"/>
    <w:rsid w:val="00C90436"/>
    <w:rsid w:val="00C90DA7"/>
    <w:rsid w:val="00C910DB"/>
    <w:rsid w:val="00C9169D"/>
    <w:rsid w:val="00C91C76"/>
    <w:rsid w:val="00C91D3C"/>
    <w:rsid w:val="00C91D7C"/>
    <w:rsid w:val="00C9227E"/>
    <w:rsid w:val="00C93668"/>
    <w:rsid w:val="00C9487D"/>
    <w:rsid w:val="00C949C8"/>
    <w:rsid w:val="00C949F8"/>
    <w:rsid w:val="00C953C3"/>
    <w:rsid w:val="00C95D51"/>
    <w:rsid w:val="00C97080"/>
    <w:rsid w:val="00C97E69"/>
    <w:rsid w:val="00C97EAE"/>
    <w:rsid w:val="00C97EC6"/>
    <w:rsid w:val="00CA4186"/>
    <w:rsid w:val="00CA4477"/>
    <w:rsid w:val="00CA4796"/>
    <w:rsid w:val="00CA4D42"/>
    <w:rsid w:val="00CA67E2"/>
    <w:rsid w:val="00CB0158"/>
    <w:rsid w:val="00CB02FF"/>
    <w:rsid w:val="00CB087A"/>
    <w:rsid w:val="00CB1786"/>
    <w:rsid w:val="00CB2742"/>
    <w:rsid w:val="00CB28A8"/>
    <w:rsid w:val="00CB3B19"/>
    <w:rsid w:val="00CB5062"/>
    <w:rsid w:val="00CB5953"/>
    <w:rsid w:val="00CB6CA7"/>
    <w:rsid w:val="00CB7295"/>
    <w:rsid w:val="00CC0EAC"/>
    <w:rsid w:val="00CC2078"/>
    <w:rsid w:val="00CC34AD"/>
    <w:rsid w:val="00CC3960"/>
    <w:rsid w:val="00CC4DCF"/>
    <w:rsid w:val="00CC54DD"/>
    <w:rsid w:val="00CC609A"/>
    <w:rsid w:val="00CC6157"/>
    <w:rsid w:val="00CC6A9B"/>
    <w:rsid w:val="00CC6CCA"/>
    <w:rsid w:val="00CC7AEB"/>
    <w:rsid w:val="00CD0922"/>
    <w:rsid w:val="00CD0B0C"/>
    <w:rsid w:val="00CD15BE"/>
    <w:rsid w:val="00CD2D00"/>
    <w:rsid w:val="00CD34F0"/>
    <w:rsid w:val="00CD3E0D"/>
    <w:rsid w:val="00CD4C15"/>
    <w:rsid w:val="00CD5342"/>
    <w:rsid w:val="00CD63F5"/>
    <w:rsid w:val="00CE0E1A"/>
    <w:rsid w:val="00CE3CC9"/>
    <w:rsid w:val="00CE5A94"/>
    <w:rsid w:val="00CE5BB7"/>
    <w:rsid w:val="00CE6CDE"/>
    <w:rsid w:val="00CE7E67"/>
    <w:rsid w:val="00CF0EA3"/>
    <w:rsid w:val="00CF104F"/>
    <w:rsid w:val="00CF1681"/>
    <w:rsid w:val="00CF2F3D"/>
    <w:rsid w:val="00CF439C"/>
    <w:rsid w:val="00CF45B6"/>
    <w:rsid w:val="00CF623F"/>
    <w:rsid w:val="00CF640F"/>
    <w:rsid w:val="00CF651A"/>
    <w:rsid w:val="00D000D4"/>
    <w:rsid w:val="00D00CD2"/>
    <w:rsid w:val="00D0108D"/>
    <w:rsid w:val="00D01401"/>
    <w:rsid w:val="00D032D0"/>
    <w:rsid w:val="00D04E2A"/>
    <w:rsid w:val="00D052A8"/>
    <w:rsid w:val="00D0706B"/>
    <w:rsid w:val="00D108B8"/>
    <w:rsid w:val="00D124AD"/>
    <w:rsid w:val="00D1333C"/>
    <w:rsid w:val="00D14444"/>
    <w:rsid w:val="00D15DD1"/>
    <w:rsid w:val="00D1737E"/>
    <w:rsid w:val="00D17F55"/>
    <w:rsid w:val="00D20A6A"/>
    <w:rsid w:val="00D20E7F"/>
    <w:rsid w:val="00D22234"/>
    <w:rsid w:val="00D2302F"/>
    <w:rsid w:val="00D2357F"/>
    <w:rsid w:val="00D264C5"/>
    <w:rsid w:val="00D26E3C"/>
    <w:rsid w:val="00D273FF"/>
    <w:rsid w:val="00D2780F"/>
    <w:rsid w:val="00D32354"/>
    <w:rsid w:val="00D34399"/>
    <w:rsid w:val="00D3443E"/>
    <w:rsid w:val="00D355A7"/>
    <w:rsid w:val="00D357DA"/>
    <w:rsid w:val="00D35C2F"/>
    <w:rsid w:val="00D366D6"/>
    <w:rsid w:val="00D37A3C"/>
    <w:rsid w:val="00D403FE"/>
    <w:rsid w:val="00D4044E"/>
    <w:rsid w:val="00D43157"/>
    <w:rsid w:val="00D44E20"/>
    <w:rsid w:val="00D44E48"/>
    <w:rsid w:val="00D46507"/>
    <w:rsid w:val="00D4700E"/>
    <w:rsid w:val="00D503AC"/>
    <w:rsid w:val="00D517F1"/>
    <w:rsid w:val="00D519BD"/>
    <w:rsid w:val="00D52858"/>
    <w:rsid w:val="00D53C02"/>
    <w:rsid w:val="00D54285"/>
    <w:rsid w:val="00D551AE"/>
    <w:rsid w:val="00D55223"/>
    <w:rsid w:val="00D55CFD"/>
    <w:rsid w:val="00D56575"/>
    <w:rsid w:val="00D56B45"/>
    <w:rsid w:val="00D570A8"/>
    <w:rsid w:val="00D57545"/>
    <w:rsid w:val="00D624F2"/>
    <w:rsid w:val="00D62797"/>
    <w:rsid w:val="00D62A85"/>
    <w:rsid w:val="00D630C4"/>
    <w:rsid w:val="00D6586B"/>
    <w:rsid w:val="00D6590C"/>
    <w:rsid w:val="00D661BA"/>
    <w:rsid w:val="00D6769E"/>
    <w:rsid w:val="00D70B4B"/>
    <w:rsid w:val="00D70E3B"/>
    <w:rsid w:val="00D71185"/>
    <w:rsid w:val="00D73742"/>
    <w:rsid w:val="00D741B5"/>
    <w:rsid w:val="00D75EE1"/>
    <w:rsid w:val="00D77F32"/>
    <w:rsid w:val="00D80B62"/>
    <w:rsid w:val="00D81AF6"/>
    <w:rsid w:val="00D834DC"/>
    <w:rsid w:val="00D856D2"/>
    <w:rsid w:val="00D85EA8"/>
    <w:rsid w:val="00D8664F"/>
    <w:rsid w:val="00D86F7B"/>
    <w:rsid w:val="00D87D0C"/>
    <w:rsid w:val="00D9049C"/>
    <w:rsid w:val="00D909BB"/>
    <w:rsid w:val="00D91ABC"/>
    <w:rsid w:val="00D91C3E"/>
    <w:rsid w:val="00D92721"/>
    <w:rsid w:val="00D93901"/>
    <w:rsid w:val="00D93B19"/>
    <w:rsid w:val="00D9405F"/>
    <w:rsid w:val="00D9538F"/>
    <w:rsid w:val="00D95C6C"/>
    <w:rsid w:val="00D96015"/>
    <w:rsid w:val="00D9711A"/>
    <w:rsid w:val="00DA0066"/>
    <w:rsid w:val="00DA055E"/>
    <w:rsid w:val="00DA15DB"/>
    <w:rsid w:val="00DA1ABC"/>
    <w:rsid w:val="00DA30D4"/>
    <w:rsid w:val="00DA3457"/>
    <w:rsid w:val="00DA6064"/>
    <w:rsid w:val="00DA6BDA"/>
    <w:rsid w:val="00DA7A36"/>
    <w:rsid w:val="00DA7AC4"/>
    <w:rsid w:val="00DB41DB"/>
    <w:rsid w:val="00DB49A9"/>
    <w:rsid w:val="00DB6CC2"/>
    <w:rsid w:val="00DB6D5E"/>
    <w:rsid w:val="00DC022B"/>
    <w:rsid w:val="00DC066B"/>
    <w:rsid w:val="00DC20D1"/>
    <w:rsid w:val="00DC383D"/>
    <w:rsid w:val="00DC4B99"/>
    <w:rsid w:val="00DC507F"/>
    <w:rsid w:val="00DC534B"/>
    <w:rsid w:val="00DC6B35"/>
    <w:rsid w:val="00DC6FD3"/>
    <w:rsid w:val="00DC70BC"/>
    <w:rsid w:val="00DC797D"/>
    <w:rsid w:val="00DD1260"/>
    <w:rsid w:val="00DD3481"/>
    <w:rsid w:val="00DD39EE"/>
    <w:rsid w:val="00DD4CEC"/>
    <w:rsid w:val="00DD4E85"/>
    <w:rsid w:val="00DD5F6B"/>
    <w:rsid w:val="00DD676D"/>
    <w:rsid w:val="00DD70CB"/>
    <w:rsid w:val="00DD74EC"/>
    <w:rsid w:val="00DE138C"/>
    <w:rsid w:val="00DE1E11"/>
    <w:rsid w:val="00DE3655"/>
    <w:rsid w:val="00DE792D"/>
    <w:rsid w:val="00DF0119"/>
    <w:rsid w:val="00DF0261"/>
    <w:rsid w:val="00DF064D"/>
    <w:rsid w:val="00DF148A"/>
    <w:rsid w:val="00DF2471"/>
    <w:rsid w:val="00DF27AD"/>
    <w:rsid w:val="00DF2BC5"/>
    <w:rsid w:val="00DF2F55"/>
    <w:rsid w:val="00DF2FC5"/>
    <w:rsid w:val="00DF30D0"/>
    <w:rsid w:val="00DF33C8"/>
    <w:rsid w:val="00DF35E4"/>
    <w:rsid w:val="00DF368A"/>
    <w:rsid w:val="00DF3BF2"/>
    <w:rsid w:val="00DF5109"/>
    <w:rsid w:val="00DF7C28"/>
    <w:rsid w:val="00E01E08"/>
    <w:rsid w:val="00E029C3"/>
    <w:rsid w:val="00E0342B"/>
    <w:rsid w:val="00E03954"/>
    <w:rsid w:val="00E0622C"/>
    <w:rsid w:val="00E11195"/>
    <w:rsid w:val="00E1165F"/>
    <w:rsid w:val="00E12498"/>
    <w:rsid w:val="00E12C1C"/>
    <w:rsid w:val="00E13A99"/>
    <w:rsid w:val="00E141CC"/>
    <w:rsid w:val="00E15C61"/>
    <w:rsid w:val="00E15DF7"/>
    <w:rsid w:val="00E17E9B"/>
    <w:rsid w:val="00E202B5"/>
    <w:rsid w:val="00E20E5A"/>
    <w:rsid w:val="00E210E1"/>
    <w:rsid w:val="00E21A56"/>
    <w:rsid w:val="00E22755"/>
    <w:rsid w:val="00E22A1A"/>
    <w:rsid w:val="00E24A10"/>
    <w:rsid w:val="00E250FD"/>
    <w:rsid w:val="00E27418"/>
    <w:rsid w:val="00E27625"/>
    <w:rsid w:val="00E27973"/>
    <w:rsid w:val="00E30290"/>
    <w:rsid w:val="00E304A3"/>
    <w:rsid w:val="00E305F4"/>
    <w:rsid w:val="00E3068E"/>
    <w:rsid w:val="00E30E11"/>
    <w:rsid w:val="00E33038"/>
    <w:rsid w:val="00E335B8"/>
    <w:rsid w:val="00E33AE6"/>
    <w:rsid w:val="00E35132"/>
    <w:rsid w:val="00E361D7"/>
    <w:rsid w:val="00E400B0"/>
    <w:rsid w:val="00E40B80"/>
    <w:rsid w:val="00E40DBF"/>
    <w:rsid w:val="00E41FFF"/>
    <w:rsid w:val="00E439D9"/>
    <w:rsid w:val="00E43ECD"/>
    <w:rsid w:val="00E44189"/>
    <w:rsid w:val="00E44670"/>
    <w:rsid w:val="00E450BE"/>
    <w:rsid w:val="00E45DE8"/>
    <w:rsid w:val="00E50063"/>
    <w:rsid w:val="00E52424"/>
    <w:rsid w:val="00E534D4"/>
    <w:rsid w:val="00E53AAE"/>
    <w:rsid w:val="00E543A3"/>
    <w:rsid w:val="00E549B8"/>
    <w:rsid w:val="00E559E2"/>
    <w:rsid w:val="00E5732E"/>
    <w:rsid w:val="00E5791A"/>
    <w:rsid w:val="00E57B63"/>
    <w:rsid w:val="00E60771"/>
    <w:rsid w:val="00E61C1C"/>
    <w:rsid w:val="00E63493"/>
    <w:rsid w:val="00E634D5"/>
    <w:rsid w:val="00E641AE"/>
    <w:rsid w:val="00E64618"/>
    <w:rsid w:val="00E64E25"/>
    <w:rsid w:val="00E674E7"/>
    <w:rsid w:val="00E71FC0"/>
    <w:rsid w:val="00E73C21"/>
    <w:rsid w:val="00E744CE"/>
    <w:rsid w:val="00E750E8"/>
    <w:rsid w:val="00E76A1B"/>
    <w:rsid w:val="00E76E13"/>
    <w:rsid w:val="00E7757D"/>
    <w:rsid w:val="00E81105"/>
    <w:rsid w:val="00E8205D"/>
    <w:rsid w:val="00E845AF"/>
    <w:rsid w:val="00E845C0"/>
    <w:rsid w:val="00E85BCD"/>
    <w:rsid w:val="00E85DB4"/>
    <w:rsid w:val="00E85E50"/>
    <w:rsid w:val="00E86118"/>
    <w:rsid w:val="00E91E97"/>
    <w:rsid w:val="00E924D3"/>
    <w:rsid w:val="00E9379D"/>
    <w:rsid w:val="00E93E89"/>
    <w:rsid w:val="00E93F11"/>
    <w:rsid w:val="00E94239"/>
    <w:rsid w:val="00E945C6"/>
    <w:rsid w:val="00E968CB"/>
    <w:rsid w:val="00E9763F"/>
    <w:rsid w:val="00EA140A"/>
    <w:rsid w:val="00EA1D18"/>
    <w:rsid w:val="00EA1E7A"/>
    <w:rsid w:val="00EA1FD2"/>
    <w:rsid w:val="00EA286A"/>
    <w:rsid w:val="00EA367B"/>
    <w:rsid w:val="00EA3A7A"/>
    <w:rsid w:val="00EA467E"/>
    <w:rsid w:val="00EA5A20"/>
    <w:rsid w:val="00EA6B2F"/>
    <w:rsid w:val="00EA6D70"/>
    <w:rsid w:val="00EA7696"/>
    <w:rsid w:val="00EA76C1"/>
    <w:rsid w:val="00EA7E39"/>
    <w:rsid w:val="00EB066F"/>
    <w:rsid w:val="00EB1E28"/>
    <w:rsid w:val="00EB284D"/>
    <w:rsid w:val="00EB2ECC"/>
    <w:rsid w:val="00EB2FE8"/>
    <w:rsid w:val="00EB3C95"/>
    <w:rsid w:val="00EB3DF3"/>
    <w:rsid w:val="00EB496F"/>
    <w:rsid w:val="00EB5A45"/>
    <w:rsid w:val="00EB5D83"/>
    <w:rsid w:val="00EB6D48"/>
    <w:rsid w:val="00EB703A"/>
    <w:rsid w:val="00EC1824"/>
    <w:rsid w:val="00EC2CB5"/>
    <w:rsid w:val="00EC317E"/>
    <w:rsid w:val="00EC3C57"/>
    <w:rsid w:val="00EC3DEB"/>
    <w:rsid w:val="00EC3ECB"/>
    <w:rsid w:val="00EC4AEA"/>
    <w:rsid w:val="00EC5522"/>
    <w:rsid w:val="00EC65F8"/>
    <w:rsid w:val="00EC7F9A"/>
    <w:rsid w:val="00ED04BC"/>
    <w:rsid w:val="00ED1212"/>
    <w:rsid w:val="00ED16E3"/>
    <w:rsid w:val="00ED1DE1"/>
    <w:rsid w:val="00ED1EAF"/>
    <w:rsid w:val="00ED5795"/>
    <w:rsid w:val="00ED7548"/>
    <w:rsid w:val="00EE060A"/>
    <w:rsid w:val="00EE2CA6"/>
    <w:rsid w:val="00EE3E86"/>
    <w:rsid w:val="00EE514D"/>
    <w:rsid w:val="00EE635B"/>
    <w:rsid w:val="00EF013C"/>
    <w:rsid w:val="00EF02A8"/>
    <w:rsid w:val="00EF2678"/>
    <w:rsid w:val="00EF692B"/>
    <w:rsid w:val="00EF7046"/>
    <w:rsid w:val="00EF783E"/>
    <w:rsid w:val="00EF7999"/>
    <w:rsid w:val="00F02260"/>
    <w:rsid w:val="00F028C9"/>
    <w:rsid w:val="00F031EE"/>
    <w:rsid w:val="00F06666"/>
    <w:rsid w:val="00F06740"/>
    <w:rsid w:val="00F07DC3"/>
    <w:rsid w:val="00F10011"/>
    <w:rsid w:val="00F110E6"/>
    <w:rsid w:val="00F12BE1"/>
    <w:rsid w:val="00F14B50"/>
    <w:rsid w:val="00F153AC"/>
    <w:rsid w:val="00F16179"/>
    <w:rsid w:val="00F16B26"/>
    <w:rsid w:val="00F16FAA"/>
    <w:rsid w:val="00F1761E"/>
    <w:rsid w:val="00F21CBA"/>
    <w:rsid w:val="00F22DFF"/>
    <w:rsid w:val="00F23150"/>
    <w:rsid w:val="00F23BC4"/>
    <w:rsid w:val="00F23DE9"/>
    <w:rsid w:val="00F2423B"/>
    <w:rsid w:val="00F245D7"/>
    <w:rsid w:val="00F2546C"/>
    <w:rsid w:val="00F2798D"/>
    <w:rsid w:val="00F30869"/>
    <w:rsid w:val="00F30FF6"/>
    <w:rsid w:val="00F31634"/>
    <w:rsid w:val="00F3176A"/>
    <w:rsid w:val="00F33B1D"/>
    <w:rsid w:val="00F33BC8"/>
    <w:rsid w:val="00F36427"/>
    <w:rsid w:val="00F36512"/>
    <w:rsid w:val="00F376BF"/>
    <w:rsid w:val="00F406C0"/>
    <w:rsid w:val="00F417AA"/>
    <w:rsid w:val="00F41A0F"/>
    <w:rsid w:val="00F45412"/>
    <w:rsid w:val="00F45FA1"/>
    <w:rsid w:val="00F462F5"/>
    <w:rsid w:val="00F468C0"/>
    <w:rsid w:val="00F475BD"/>
    <w:rsid w:val="00F4787E"/>
    <w:rsid w:val="00F50A11"/>
    <w:rsid w:val="00F5141F"/>
    <w:rsid w:val="00F52768"/>
    <w:rsid w:val="00F5285A"/>
    <w:rsid w:val="00F550B9"/>
    <w:rsid w:val="00F55611"/>
    <w:rsid w:val="00F57A1B"/>
    <w:rsid w:val="00F61CBB"/>
    <w:rsid w:val="00F61FC2"/>
    <w:rsid w:val="00F61FE9"/>
    <w:rsid w:val="00F6389F"/>
    <w:rsid w:val="00F65836"/>
    <w:rsid w:val="00F65E88"/>
    <w:rsid w:val="00F669D0"/>
    <w:rsid w:val="00F66F6A"/>
    <w:rsid w:val="00F66F83"/>
    <w:rsid w:val="00F70A59"/>
    <w:rsid w:val="00F741EE"/>
    <w:rsid w:val="00F76911"/>
    <w:rsid w:val="00F772A3"/>
    <w:rsid w:val="00F80A2B"/>
    <w:rsid w:val="00F80A3B"/>
    <w:rsid w:val="00F81008"/>
    <w:rsid w:val="00F82709"/>
    <w:rsid w:val="00F84102"/>
    <w:rsid w:val="00F84876"/>
    <w:rsid w:val="00F853F5"/>
    <w:rsid w:val="00F863BF"/>
    <w:rsid w:val="00F863C2"/>
    <w:rsid w:val="00F87066"/>
    <w:rsid w:val="00F90053"/>
    <w:rsid w:val="00F9164E"/>
    <w:rsid w:val="00F9237C"/>
    <w:rsid w:val="00F927EE"/>
    <w:rsid w:val="00F92970"/>
    <w:rsid w:val="00F92A61"/>
    <w:rsid w:val="00F9302C"/>
    <w:rsid w:val="00F95D67"/>
    <w:rsid w:val="00F95F76"/>
    <w:rsid w:val="00F97125"/>
    <w:rsid w:val="00F9E741"/>
    <w:rsid w:val="00FA0A14"/>
    <w:rsid w:val="00FA1336"/>
    <w:rsid w:val="00FA33E4"/>
    <w:rsid w:val="00FA385E"/>
    <w:rsid w:val="00FA41A5"/>
    <w:rsid w:val="00FA4DAC"/>
    <w:rsid w:val="00FB0F2E"/>
    <w:rsid w:val="00FB425A"/>
    <w:rsid w:val="00FB5225"/>
    <w:rsid w:val="00FB6CE9"/>
    <w:rsid w:val="00FB7E16"/>
    <w:rsid w:val="00FB7F7B"/>
    <w:rsid w:val="00FC0CA3"/>
    <w:rsid w:val="00FC0FC0"/>
    <w:rsid w:val="00FC21B4"/>
    <w:rsid w:val="00FC3479"/>
    <w:rsid w:val="00FC3F3E"/>
    <w:rsid w:val="00FC432D"/>
    <w:rsid w:val="00FC553C"/>
    <w:rsid w:val="00FC5B51"/>
    <w:rsid w:val="00FC7407"/>
    <w:rsid w:val="00FD14A9"/>
    <w:rsid w:val="00FD17C2"/>
    <w:rsid w:val="00FD1C97"/>
    <w:rsid w:val="00FD1D54"/>
    <w:rsid w:val="00FD29AC"/>
    <w:rsid w:val="00FD2E2F"/>
    <w:rsid w:val="00FD30FC"/>
    <w:rsid w:val="00FD4EF3"/>
    <w:rsid w:val="00FD62B1"/>
    <w:rsid w:val="00FD66D9"/>
    <w:rsid w:val="00FD6D4A"/>
    <w:rsid w:val="00FD7162"/>
    <w:rsid w:val="00FD7606"/>
    <w:rsid w:val="00FE143A"/>
    <w:rsid w:val="00FE176D"/>
    <w:rsid w:val="00FE1B8B"/>
    <w:rsid w:val="00FE4945"/>
    <w:rsid w:val="00FE5748"/>
    <w:rsid w:val="00FF0AAB"/>
    <w:rsid w:val="00FF0FC0"/>
    <w:rsid w:val="00FF1C58"/>
    <w:rsid w:val="00FF46E6"/>
    <w:rsid w:val="00FF4B36"/>
    <w:rsid w:val="00FF6090"/>
    <w:rsid w:val="01165F4B"/>
    <w:rsid w:val="013BDA95"/>
    <w:rsid w:val="014E1B91"/>
    <w:rsid w:val="015DC464"/>
    <w:rsid w:val="016B4BD5"/>
    <w:rsid w:val="0172C467"/>
    <w:rsid w:val="018550A6"/>
    <w:rsid w:val="01934129"/>
    <w:rsid w:val="019B29DE"/>
    <w:rsid w:val="01B26786"/>
    <w:rsid w:val="01B380D8"/>
    <w:rsid w:val="01FFCD85"/>
    <w:rsid w:val="023F56FC"/>
    <w:rsid w:val="025BF916"/>
    <w:rsid w:val="026D3D59"/>
    <w:rsid w:val="027FC8A6"/>
    <w:rsid w:val="028F2E39"/>
    <w:rsid w:val="02A1F355"/>
    <w:rsid w:val="02A67320"/>
    <w:rsid w:val="02B84A7E"/>
    <w:rsid w:val="02CC007E"/>
    <w:rsid w:val="02DA12EC"/>
    <w:rsid w:val="031F6A52"/>
    <w:rsid w:val="0351B641"/>
    <w:rsid w:val="038B3D31"/>
    <w:rsid w:val="039C07AF"/>
    <w:rsid w:val="03AC5B75"/>
    <w:rsid w:val="03B7F2C7"/>
    <w:rsid w:val="03BBC587"/>
    <w:rsid w:val="03C61D76"/>
    <w:rsid w:val="03D7C450"/>
    <w:rsid w:val="03DB0548"/>
    <w:rsid w:val="03FBC0DC"/>
    <w:rsid w:val="03FEE36F"/>
    <w:rsid w:val="04236078"/>
    <w:rsid w:val="0471EF46"/>
    <w:rsid w:val="049CFDC5"/>
    <w:rsid w:val="04ACB700"/>
    <w:rsid w:val="04AEE380"/>
    <w:rsid w:val="04B72B50"/>
    <w:rsid w:val="04B9523E"/>
    <w:rsid w:val="04CCBD28"/>
    <w:rsid w:val="04FAA1C5"/>
    <w:rsid w:val="050AB38B"/>
    <w:rsid w:val="0515080D"/>
    <w:rsid w:val="055437DC"/>
    <w:rsid w:val="056D8BCE"/>
    <w:rsid w:val="058B54BB"/>
    <w:rsid w:val="058EE279"/>
    <w:rsid w:val="05CA55C1"/>
    <w:rsid w:val="05CBB628"/>
    <w:rsid w:val="05DB3B10"/>
    <w:rsid w:val="05DC3B76"/>
    <w:rsid w:val="05F1A7EF"/>
    <w:rsid w:val="05FE315C"/>
    <w:rsid w:val="060E7EC3"/>
    <w:rsid w:val="062A562B"/>
    <w:rsid w:val="06555E58"/>
    <w:rsid w:val="065BF334"/>
    <w:rsid w:val="067FD838"/>
    <w:rsid w:val="06896045"/>
    <w:rsid w:val="06B1E7F2"/>
    <w:rsid w:val="071BA3D7"/>
    <w:rsid w:val="073822AC"/>
    <w:rsid w:val="075506DB"/>
    <w:rsid w:val="07667E83"/>
    <w:rsid w:val="079F6AD7"/>
    <w:rsid w:val="07B5030A"/>
    <w:rsid w:val="07E82394"/>
    <w:rsid w:val="07EEC627"/>
    <w:rsid w:val="0809C144"/>
    <w:rsid w:val="080FC2B1"/>
    <w:rsid w:val="0827A6C7"/>
    <w:rsid w:val="08595663"/>
    <w:rsid w:val="085A2683"/>
    <w:rsid w:val="086C08FD"/>
    <w:rsid w:val="0893CB76"/>
    <w:rsid w:val="0899E1C7"/>
    <w:rsid w:val="08A88EC9"/>
    <w:rsid w:val="08BB6043"/>
    <w:rsid w:val="08C89260"/>
    <w:rsid w:val="08D8FB1A"/>
    <w:rsid w:val="08F2F998"/>
    <w:rsid w:val="08FC1CCC"/>
    <w:rsid w:val="08FE1550"/>
    <w:rsid w:val="0934755E"/>
    <w:rsid w:val="097B4D3E"/>
    <w:rsid w:val="097F3A9F"/>
    <w:rsid w:val="0991B90F"/>
    <w:rsid w:val="099343EB"/>
    <w:rsid w:val="099FB0C8"/>
    <w:rsid w:val="09A5C304"/>
    <w:rsid w:val="09D9705D"/>
    <w:rsid w:val="0A1CEF01"/>
    <w:rsid w:val="0A2D5344"/>
    <w:rsid w:val="0A4525D3"/>
    <w:rsid w:val="0A470535"/>
    <w:rsid w:val="0A49092A"/>
    <w:rsid w:val="0A7F6350"/>
    <w:rsid w:val="0A8015D0"/>
    <w:rsid w:val="0AA8429A"/>
    <w:rsid w:val="0ACC398B"/>
    <w:rsid w:val="0ACD8DF9"/>
    <w:rsid w:val="0B140283"/>
    <w:rsid w:val="0B168A62"/>
    <w:rsid w:val="0B263599"/>
    <w:rsid w:val="0B2AF29D"/>
    <w:rsid w:val="0B44FCBF"/>
    <w:rsid w:val="0B6987A2"/>
    <w:rsid w:val="0B9DBE94"/>
    <w:rsid w:val="0B9FE8E8"/>
    <w:rsid w:val="0BB2CB56"/>
    <w:rsid w:val="0BB86892"/>
    <w:rsid w:val="0BE27951"/>
    <w:rsid w:val="0BE5D4AD"/>
    <w:rsid w:val="0BF507BA"/>
    <w:rsid w:val="0C0292CE"/>
    <w:rsid w:val="0C12A319"/>
    <w:rsid w:val="0C265634"/>
    <w:rsid w:val="0C4DE443"/>
    <w:rsid w:val="0C4E1D7A"/>
    <w:rsid w:val="0C63CE6B"/>
    <w:rsid w:val="0C73D71F"/>
    <w:rsid w:val="0C9CC645"/>
    <w:rsid w:val="0CB0F759"/>
    <w:rsid w:val="0CB613D5"/>
    <w:rsid w:val="0CD08FE3"/>
    <w:rsid w:val="0CE255F6"/>
    <w:rsid w:val="0CE6159B"/>
    <w:rsid w:val="0D0BEC07"/>
    <w:rsid w:val="0D662288"/>
    <w:rsid w:val="0D8853E5"/>
    <w:rsid w:val="0D8BDB98"/>
    <w:rsid w:val="0D8EB1FB"/>
    <w:rsid w:val="0D9F53C8"/>
    <w:rsid w:val="0DA03415"/>
    <w:rsid w:val="0DA6AC20"/>
    <w:rsid w:val="0DD734DF"/>
    <w:rsid w:val="0DD9B923"/>
    <w:rsid w:val="0E0C7283"/>
    <w:rsid w:val="0E0D209C"/>
    <w:rsid w:val="0E29092B"/>
    <w:rsid w:val="0E4F8772"/>
    <w:rsid w:val="0E54DA03"/>
    <w:rsid w:val="0E591B13"/>
    <w:rsid w:val="0E5A815C"/>
    <w:rsid w:val="0E5CA1E3"/>
    <w:rsid w:val="0E708090"/>
    <w:rsid w:val="0E71B5A2"/>
    <w:rsid w:val="0E85F490"/>
    <w:rsid w:val="0E98D741"/>
    <w:rsid w:val="0EA29514"/>
    <w:rsid w:val="0EA79E2C"/>
    <w:rsid w:val="0EAD8AA7"/>
    <w:rsid w:val="0EB28CAC"/>
    <w:rsid w:val="0EC5D83E"/>
    <w:rsid w:val="0EDFAC1B"/>
    <w:rsid w:val="0EFC9A61"/>
    <w:rsid w:val="0F2398A8"/>
    <w:rsid w:val="0F288F93"/>
    <w:rsid w:val="0F408C6D"/>
    <w:rsid w:val="0F457D59"/>
    <w:rsid w:val="0F49506C"/>
    <w:rsid w:val="0F854636"/>
    <w:rsid w:val="0F8753C8"/>
    <w:rsid w:val="0F9C462A"/>
    <w:rsid w:val="0FA85326"/>
    <w:rsid w:val="0FB1F282"/>
    <w:rsid w:val="0FB5E2B4"/>
    <w:rsid w:val="0FBB5CF1"/>
    <w:rsid w:val="0FCF1BD9"/>
    <w:rsid w:val="0FE92E53"/>
    <w:rsid w:val="1026BCC7"/>
    <w:rsid w:val="1059089B"/>
    <w:rsid w:val="10AD606D"/>
    <w:rsid w:val="10ADA14C"/>
    <w:rsid w:val="10EB27E1"/>
    <w:rsid w:val="11062E7E"/>
    <w:rsid w:val="112E1F69"/>
    <w:rsid w:val="1145201B"/>
    <w:rsid w:val="1150EBC7"/>
    <w:rsid w:val="1187B273"/>
    <w:rsid w:val="118CE97E"/>
    <w:rsid w:val="119D9D81"/>
    <w:rsid w:val="11A97B6D"/>
    <w:rsid w:val="11AB9B4B"/>
    <w:rsid w:val="11C55387"/>
    <w:rsid w:val="11E99B30"/>
    <w:rsid w:val="11F4A7DD"/>
    <w:rsid w:val="11FE0557"/>
    <w:rsid w:val="11FFA22F"/>
    <w:rsid w:val="120CB130"/>
    <w:rsid w:val="1229C7B2"/>
    <w:rsid w:val="123FC067"/>
    <w:rsid w:val="1240A980"/>
    <w:rsid w:val="124CA56C"/>
    <w:rsid w:val="127BCB4D"/>
    <w:rsid w:val="129EE87E"/>
    <w:rsid w:val="12DC0CEC"/>
    <w:rsid w:val="13037465"/>
    <w:rsid w:val="13116972"/>
    <w:rsid w:val="132F64F1"/>
    <w:rsid w:val="132FD5F1"/>
    <w:rsid w:val="13657422"/>
    <w:rsid w:val="1366D8BA"/>
    <w:rsid w:val="13760287"/>
    <w:rsid w:val="1382F582"/>
    <w:rsid w:val="13B18395"/>
    <w:rsid w:val="13D0E007"/>
    <w:rsid w:val="13DF6E27"/>
    <w:rsid w:val="13F6B270"/>
    <w:rsid w:val="13F715B4"/>
    <w:rsid w:val="140C0313"/>
    <w:rsid w:val="140E0E13"/>
    <w:rsid w:val="1423F1FE"/>
    <w:rsid w:val="142B2195"/>
    <w:rsid w:val="14307831"/>
    <w:rsid w:val="1448129A"/>
    <w:rsid w:val="146C8699"/>
    <w:rsid w:val="14F2E8C7"/>
    <w:rsid w:val="150C51DF"/>
    <w:rsid w:val="151F78B7"/>
    <w:rsid w:val="1523527D"/>
    <w:rsid w:val="15238E9E"/>
    <w:rsid w:val="1525B837"/>
    <w:rsid w:val="1562604F"/>
    <w:rsid w:val="158AD4D1"/>
    <w:rsid w:val="15AC464D"/>
    <w:rsid w:val="15D23556"/>
    <w:rsid w:val="164FA182"/>
    <w:rsid w:val="16518D92"/>
    <w:rsid w:val="16567950"/>
    <w:rsid w:val="16591A64"/>
    <w:rsid w:val="1669C85D"/>
    <w:rsid w:val="166C7716"/>
    <w:rsid w:val="16759669"/>
    <w:rsid w:val="168BB825"/>
    <w:rsid w:val="16A1C547"/>
    <w:rsid w:val="16AF4CA8"/>
    <w:rsid w:val="16AF6989"/>
    <w:rsid w:val="16BAB99F"/>
    <w:rsid w:val="16CD8777"/>
    <w:rsid w:val="16CFFD6C"/>
    <w:rsid w:val="16D71D5D"/>
    <w:rsid w:val="16F6DE14"/>
    <w:rsid w:val="1701DE4B"/>
    <w:rsid w:val="171E6B52"/>
    <w:rsid w:val="17368B2A"/>
    <w:rsid w:val="1742221A"/>
    <w:rsid w:val="17641258"/>
    <w:rsid w:val="17A1273E"/>
    <w:rsid w:val="17D9024C"/>
    <w:rsid w:val="17FC62B2"/>
    <w:rsid w:val="1837416A"/>
    <w:rsid w:val="1848C184"/>
    <w:rsid w:val="1855A9FF"/>
    <w:rsid w:val="1881B9A8"/>
    <w:rsid w:val="188B14F1"/>
    <w:rsid w:val="18A76177"/>
    <w:rsid w:val="18EA4405"/>
    <w:rsid w:val="18EAAAD0"/>
    <w:rsid w:val="19021EDA"/>
    <w:rsid w:val="1921289F"/>
    <w:rsid w:val="192A390B"/>
    <w:rsid w:val="19350726"/>
    <w:rsid w:val="194BEA65"/>
    <w:rsid w:val="195B3EDB"/>
    <w:rsid w:val="19606023"/>
    <w:rsid w:val="19ABA9DB"/>
    <w:rsid w:val="19C9CD3E"/>
    <w:rsid w:val="19CE00E9"/>
    <w:rsid w:val="19D7C6C7"/>
    <w:rsid w:val="19DA9F98"/>
    <w:rsid w:val="1A06024D"/>
    <w:rsid w:val="1A087904"/>
    <w:rsid w:val="1A100998"/>
    <w:rsid w:val="1A12B96E"/>
    <w:rsid w:val="1A1B67B2"/>
    <w:rsid w:val="1A34121A"/>
    <w:rsid w:val="1A6A8B62"/>
    <w:rsid w:val="1A770244"/>
    <w:rsid w:val="1A905917"/>
    <w:rsid w:val="1AE2BA43"/>
    <w:rsid w:val="1AF60B95"/>
    <w:rsid w:val="1AFAE2B9"/>
    <w:rsid w:val="1B464CD8"/>
    <w:rsid w:val="1B6E37ED"/>
    <w:rsid w:val="1B6FA989"/>
    <w:rsid w:val="1B75C303"/>
    <w:rsid w:val="1B8A6847"/>
    <w:rsid w:val="1B913A82"/>
    <w:rsid w:val="1B92C8B2"/>
    <w:rsid w:val="1B966990"/>
    <w:rsid w:val="1B98D1FA"/>
    <w:rsid w:val="1BD7C6CE"/>
    <w:rsid w:val="1BEA269D"/>
    <w:rsid w:val="1BEA4308"/>
    <w:rsid w:val="1BF211DA"/>
    <w:rsid w:val="1C01CDED"/>
    <w:rsid w:val="1C06DC1D"/>
    <w:rsid w:val="1C0A111B"/>
    <w:rsid w:val="1C324DB1"/>
    <w:rsid w:val="1C62846F"/>
    <w:rsid w:val="1C866A22"/>
    <w:rsid w:val="1C88FAEC"/>
    <w:rsid w:val="1C8AE3F5"/>
    <w:rsid w:val="1CB3447C"/>
    <w:rsid w:val="1CB70FA3"/>
    <w:rsid w:val="1CBCA895"/>
    <w:rsid w:val="1CC8660C"/>
    <w:rsid w:val="1CCD9582"/>
    <w:rsid w:val="1CE97036"/>
    <w:rsid w:val="1D34C4BE"/>
    <w:rsid w:val="1D3D8205"/>
    <w:rsid w:val="1D574662"/>
    <w:rsid w:val="1D6038A3"/>
    <w:rsid w:val="1D60CDD4"/>
    <w:rsid w:val="1D6C252D"/>
    <w:rsid w:val="1D7852BE"/>
    <w:rsid w:val="1D857884"/>
    <w:rsid w:val="1D8D6CD2"/>
    <w:rsid w:val="1DA955BC"/>
    <w:rsid w:val="1DB7000E"/>
    <w:rsid w:val="1DB9C33E"/>
    <w:rsid w:val="1DE02B3E"/>
    <w:rsid w:val="1DED4B21"/>
    <w:rsid w:val="1E0C7A6A"/>
    <w:rsid w:val="1E33284A"/>
    <w:rsid w:val="1E6C8050"/>
    <w:rsid w:val="1E796A18"/>
    <w:rsid w:val="1E862E26"/>
    <w:rsid w:val="1E94E76E"/>
    <w:rsid w:val="1EB08CBA"/>
    <w:rsid w:val="1F10AEEB"/>
    <w:rsid w:val="1F1B1D16"/>
    <w:rsid w:val="1F3922BD"/>
    <w:rsid w:val="1F8953A4"/>
    <w:rsid w:val="1F9F9419"/>
    <w:rsid w:val="1FB065D4"/>
    <w:rsid w:val="1FDEEFFE"/>
    <w:rsid w:val="1FF2C68D"/>
    <w:rsid w:val="1FF5FBAE"/>
    <w:rsid w:val="1FF661B2"/>
    <w:rsid w:val="201B8AD3"/>
    <w:rsid w:val="2030A407"/>
    <w:rsid w:val="2069DCA1"/>
    <w:rsid w:val="206E1D6E"/>
    <w:rsid w:val="20718CBA"/>
    <w:rsid w:val="208E270E"/>
    <w:rsid w:val="20A76661"/>
    <w:rsid w:val="20CC201B"/>
    <w:rsid w:val="20E1AF76"/>
    <w:rsid w:val="211AF719"/>
    <w:rsid w:val="2128B011"/>
    <w:rsid w:val="212AC882"/>
    <w:rsid w:val="212CD55B"/>
    <w:rsid w:val="21308FEB"/>
    <w:rsid w:val="21348DEB"/>
    <w:rsid w:val="214085C3"/>
    <w:rsid w:val="214A8475"/>
    <w:rsid w:val="2179ABEC"/>
    <w:rsid w:val="2199B457"/>
    <w:rsid w:val="219F253C"/>
    <w:rsid w:val="21C3E69F"/>
    <w:rsid w:val="220D1973"/>
    <w:rsid w:val="22164506"/>
    <w:rsid w:val="224F0A3A"/>
    <w:rsid w:val="22663D7D"/>
    <w:rsid w:val="22876FFD"/>
    <w:rsid w:val="2298608E"/>
    <w:rsid w:val="229BFBB3"/>
    <w:rsid w:val="22A0C116"/>
    <w:rsid w:val="22B4B294"/>
    <w:rsid w:val="22C5F14B"/>
    <w:rsid w:val="22F02443"/>
    <w:rsid w:val="22F155DD"/>
    <w:rsid w:val="232543F8"/>
    <w:rsid w:val="235CDA94"/>
    <w:rsid w:val="236335C7"/>
    <w:rsid w:val="2373B377"/>
    <w:rsid w:val="239A69B0"/>
    <w:rsid w:val="23A04617"/>
    <w:rsid w:val="23D44CFD"/>
    <w:rsid w:val="240D3BF5"/>
    <w:rsid w:val="242341D6"/>
    <w:rsid w:val="24274DD9"/>
    <w:rsid w:val="243812F8"/>
    <w:rsid w:val="243B9576"/>
    <w:rsid w:val="244D0FD7"/>
    <w:rsid w:val="2459BDE7"/>
    <w:rsid w:val="249D545F"/>
    <w:rsid w:val="24A82BF7"/>
    <w:rsid w:val="24B44241"/>
    <w:rsid w:val="24B6268B"/>
    <w:rsid w:val="24D26057"/>
    <w:rsid w:val="24D7D12A"/>
    <w:rsid w:val="24E37A64"/>
    <w:rsid w:val="24EFDB7D"/>
    <w:rsid w:val="25138B5E"/>
    <w:rsid w:val="2515FCD2"/>
    <w:rsid w:val="254F0FD6"/>
    <w:rsid w:val="2551EB49"/>
    <w:rsid w:val="255B73E5"/>
    <w:rsid w:val="2577BC46"/>
    <w:rsid w:val="25ACFB03"/>
    <w:rsid w:val="25B7322E"/>
    <w:rsid w:val="25D5892F"/>
    <w:rsid w:val="25DAF2EC"/>
    <w:rsid w:val="25E17E8A"/>
    <w:rsid w:val="25FDB112"/>
    <w:rsid w:val="263D4C32"/>
    <w:rsid w:val="263F883F"/>
    <w:rsid w:val="265BBE82"/>
    <w:rsid w:val="266E1350"/>
    <w:rsid w:val="2673D4EA"/>
    <w:rsid w:val="26897E5A"/>
    <w:rsid w:val="269BC163"/>
    <w:rsid w:val="26AAC995"/>
    <w:rsid w:val="26C1D7AB"/>
    <w:rsid w:val="26C5FBE8"/>
    <w:rsid w:val="26C86B4C"/>
    <w:rsid w:val="26CFDE59"/>
    <w:rsid w:val="26DF2922"/>
    <w:rsid w:val="26E8850A"/>
    <w:rsid w:val="26EDFA3F"/>
    <w:rsid w:val="2721348F"/>
    <w:rsid w:val="273666AE"/>
    <w:rsid w:val="2746D3DB"/>
    <w:rsid w:val="274F9A14"/>
    <w:rsid w:val="275A68F1"/>
    <w:rsid w:val="277A1B35"/>
    <w:rsid w:val="27A53A74"/>
    <w:rsid w:val="27AD92B8"/>
    <w:rsid w:val="27C41F7F"/>
    <w:rsid w:val="27FAE033"/>
    <w:rsid w:val="281959C4"/>
    <w:rsid w:val="2834F3C3"/>
    <w:rsid w:val="284C5766"/>
    <w:rsid w:val="285D93AA"/>
    <w:rsid w:val="286951DB"/>
    <w:rsid w:val="2873A5F3"/>
    <w:rsid w:val="289C4F01"/>
    <w:rsid w:val="28A4F1C5"/>
    <w:rsid w:val="28B17126"/>
    <w:rsid w:val="28C82809"/>
    <w:rsid w:val="28DBA835"/>
    <w:rsid w:val="28E00564"/>
    <w:rsid w:val="28FE37D1"/>
    <w:rsid w:val="290016FD"/>
    <w:rsid w:val="291B0715"/>
    <w:rsid w:val="2930245D"/>
    <w:rsid w:val="295F66AB"/>
    <w:rsid w:val="29720AB3"/>
    <w:rsid w:val="297DAED8"/>
    <w:rsid w:val="29981233"/>
    <w:rsid w:val="29B816D5"/>
    <w:rsid w:val="29D97BDA"/>
    <w:rsid w:val="29F72E65"/>
    <w:rsid w:val="2A1CD1BE"/>
    <w:rsid w:val="2A44DBA1"/>
    <w:rsid w:val="2A570ED9"/>
    <w:rsid w:val="2A598029"/>
    <w:rsid w:val="2A81BD9F"/>
    <w:rsid w:val="2ABB2161"/>
    <w:rsid w:val="2AC53A36"/>
    <w:rsid w:val="2ADB50B3"/>
    <w:rsid w:val="2AEE825A"/>
    <w:rsid w:val="2B052285"/>
    <w:rsid w:val="2B09DDA4"/>
    <w:rsid w:val="2B509949"/>
    <w:rsid w:val="2B674436"/>
    <w:rsid w:val="2B6E8C0A"/>
    <w:rsid w:val="2B6FDD34"/>
    <w:rsid w:val="2B708603"/>
    <w:rsid w:val="2B8CFCFE"/>
    <w:rsid w:val="2B96AC87"/>
    <w:rsid w:val="2BDE360F"/>
    <w:rsid w:val="2BF7B0F7"/>
    <w:rsid w:val="2BF80814"/>
    <w:rsid w:val="2BF85553"/>
    <w:rsid w:val="2C0DB92C"/>
    <w:rsid w:val="2C20098C"/>
    <w:rsid w:val="2C23E6FD"/>
    <w:rsid w:val="2C4FF37B"/>
    <w:rsid w:val="2C50C47F"/>
    <w:rsid w:val="2C624DC0"/>
    <w:rsid w:val="2C975870"/>
    <w:rsid w:val="2CA3E46C"/>
    <w:rsid w:val="2CA9ECF0"/>
    <w:rsid w:val="2CFC4743"/>
    <w:rsid w:val="2D199A62"/>
    <w:rsid w:val="2D47E292"/>
    <w:rsid w:val="2D692259"/>
    <w:rsid w:val="2D80F22B"/>
    <w:rsid w:val="2D83E7AF"/>
    <w:rsid w:val="2D875361"/>
    <w:rsid w:val="2D8E3688"/>
    <w:rsid w:val="2DA1E09A"/>
    <w:rsid w:val="2DA97163"/>
    <w:rsid w:val="2DB243CA"/>
    <w:rsid w:val="2DCE1008"/>
    <w:rsid w:val="2DCF8A41"/>
    <w:rsid w:val="2DDD78C4"/>
    <w:rsid w:val="2E13589C"/>
    <w:rsid w:val="2E1D1514"/>
    <w:rsid w:val="2E1DBDFB"/>
    <w:rsid w:val="2E3185EC"/>
    <w:rsid w:val="2E489624"/>
    <w:rsid w:val="2E585AFF"/>
    <w:rsid w:val="2E855F7E"/>
    <w:rsid w:val="2E94380B"/>
    <w:rsid w:val="2E9C27A9"/>
    <w:rsid w:val="2EAE4FB4"/>
    <w:rsid w:val="2ECDA1AD"/>
    <w:rsid w:val="2EF39245"/>
    <w:rsid w:val="2EF50AE7"/>
    <w:rsid w:val="2F0B7FFA"/>
    <w:rsid w:val="2F0DF5E6"/>
    <w:rsid w:val="2F0E1507"/>
    <w:rsid w:val="2F1ACACE"/>
    <w:rsid w:val="2F3E8EE6"/>
    <w:rsid w:val="2F604B8D"/>
    <w:rsid w:val="2F6AF93A"/>
    <w:rsid w:val="2F84C827"/>
    <w:rsid w:val="2FA020B0"/>
    <w:rsid w:val="2FE68E03"/>
    <w:rsid w:val="2FFCF885"/>
    <w:rsid w:val="3000B4FC"/>
    <w:rsid w:val="30063A87"/>
    <w:rsid w:val="3037436A"/>
    <w:rsid w:val="3076D362"/>
    <w:rsid w:val="3080D21A"/>
    <w:rsid w:val="30897B46"/>
    <w:rsid w:val="30B0B4CA"/>
    <w:rsid w:val="30DCA860"/>
    <w:rsid w:val="30FABB1B"/>
    <w:rsid w:val="31292A27"/>
    <w:rsid w:val="31321350"/>
    <w:rsid w:val="31355155"/>
    <w:rsid w:val="314E244A"/>
    <w:rsid w:val="31A49D8C"/>
    <w:rsid w:val="31E8E887"/>
    <w:rsid w:val="3200755A"/>
    <w:rsid w:val="32042839"/>
    <w:rsid w:val="3206779C"/>
    <w:rsid w:val="321E0562"/>
    <w:rsid w:val="32250F0E"/>
    <w:rsid w:val="325AD9EC"/>
    <w:rsid w:val="32786D58"/>
    <w:rsid w:val="328A13DA"/>
    <w:rsid w:val="32A038C7"/>
    <w:rsid w:val="32AF1EB4"/>
    <w:rsid w:val="330D0115"/>
    <w:rsid w:val="333D9CDE"/>
    <w:rsid w:val="33533138"/>
    <w:rsid w:val="337E5DE3"/>
    <w:rsid w:val="338A05E6"/>
    <w:rsid w:val="338B7369"/>
    <w:rsid w:val="33ACE533"/>
    <w:rsid w:val="33B66D62"/>
    <w:rsid w:val="33E2E34A"/>
    <w:rsid w:val="341F7F73"/>
    <w:rsid w:val="34218D0E"/>
    <w:rsid w:val="3424957A"/>
    <w:rsid w:val="3427E622"/>
    <w:rsid w:val="342D4B01"/>
    <w:rsid w:val="3456BB80"/>
    <w:rsid w:val="34591571"/>
    <w:rsid w:val="345F2EC8"/>
    <w:rsid w:val="3461CF4B"/>
    <w:rsid w:val="348C4B06"/>
    <w:rsid w:val="349157D4"/>
    <w:rsid w:val="3499FEC7"/>
    <w:rsid w:val="34B323EB"/>
    <w:rsid w:val="34E01307"/>
    <w:rsid w:val="35293743"/>
    <w:rsid w:val="352C64E5"/>
    <w:rsid w:val="354925DE"/>
    <w:rsid w:val="357E2825"/>
    <w:rsid w:val="359089E4"/>
    <w:rsid w:val="35BD6F4E"/>
    <w:rsid w:val="35C5815E"/>
    <w:rsid w:val="35E0C336"/>
    <w:rsid w:val="361998BE"/>
    <w:rsid w:val="363ED9AF"/>
    <w:rsid w:val="3663E1F3"/>
    <w:rsid w:val="3682F7B1"/>
    <w:rsid w:val="369AEBF5"/>
    <w:rsid w:val="36A0606E"/>
    <w:rsid w:val="36AE3F55"/>
    <w:rsid w:val="36B4E005"/>
    <w:rsid w:val="36CA83E0"/>
    <w:rsid w:val="36E8B166"/>
    <w:rsid w:val="36F800D5"/>
    <w:rsid w:val="3703F91B"/>
    <w:rsid w:val="37050B06"/>
    <w:rsid w:val="370B354A"/>
    <w:rsid w:val="370E7E34"/>
    <w:rsid w:val="370F584D"/>
    <w:rsid w:val="37179EA8"/>
    <w:rsid w:val="371B5FF5"/>
    <w:rsid w:val="37218B27"/>
    <w:rsid w:val="376A1D2B"/>
    <w:rsid w:val="3799B3C8"/>
    <w:rsid w:val="380AE644"/>
    <w:rsid w:val="3816AC48"/>
    <w:rsid w:val="3828536A"/>
    <w:rsid w:val="383801CF"/>
    <w:rsid w:val="38530579"/>
    <w:rsid w:val="38BFFD95"/>
    <w:rsid w:val="38F135B1"/>
    <w:rsid w:val="39072BA6"/>
    <w:rsid w:val="390E725D"/>
    <w:rsid w:val="390E93E1"/>
    <w:rsid w:val="39184BA1"/>
    <w:rsid w:val="3925AB70"/>
    <w:rsid w:val="393A70B2"/>
    <w:rsid w:val="3960AC02"/>
    <w:rsid w:val="3970B7C4"/>
    <w:rsid w:val="3993052E"/>
    <w:rsid w:val="399434BA"/>
    <w:rsid w:val="39D2F70F"/>
    <w:rsid w:val="39ED027D"/>
    <w:rsid w:val="3A062E92"/>
    <w:rsid w:val="3A0EED7E"/>
    <w:rsid w:val="3A72CD12"/>
    <w:rsid w:val="3A7ACC42"/>
    <w:rsid w:val="3A9FF790"/>
    <w:rsid w:val="3AB68FF2"/>
    <w:rsid w:val="3AC03CDA"/>
    <w:rsid w:val="3AC3091B"/>
    <w:rsid w:val="3AC895F4"/>
    <w:rsid w:val="3AED84DF"/>
    <w:rsid w:val="3AF3823C"/>
    <w:rsid w:val="3AFAAC1A"/>
    <w:rsid w:val="3AFD7180"/>
    <w:rsid w:val="3B0B1772"/>
    <w:rsid w:val="3B37B493"/>
    <w:rsid w:val="3B43B844"/>
    <w:rsid w:val="3B465A48"/>
    <w:rsid w:val="3B539CC8"/>
    <w:rsid w:val="3B61E093"/>
    <w:rsid w:val="3B67B64F"/>
    <w:rsid w:val="3BAB68C7"/>
    <w:rsid w:val="3BEB7A6E"/>
    <w:rsid w:val="3BFA0144"/>
    <w:rsid w:val="3C09C213"/>
    <w:rsid w:val="3C222B3E"/>
    <w:rsid w:val="3C52352A"/>
    <w:rsid w:val="3C5B31B1"/>
    <w:rsid w:val="3C607BCF"/>
    <w:rsid w:val="3C63D007"/>
    <w:rsid w:val="3C6C46EE"/>
    <w:rsid w:val="3C6D3039"/>
    <w:rsid w:val="3C6F8B7F"/>
    <w:rsid w:val="3C72B675"/>
    <w:rsid w:val="3C7B7D0D"/>
    <w:rsid w:val="3C8523B2"/>
    <w:rsid w:val="3C8C9ECD"/>
    <w:rsid w:val="3C9193D5"/>
    <w:rsid w:val="3C9EF764"/>
    <w:rsid w:val="3CB9DA73"/>
    <w:rsid w:val="3CC91FB9"/>
    <w:rsid w:val="3CD7108E"/>
    <w:rsid w:val="3CD9F2CF"/>
    <w:rsid w:val="3CE51BE6"/>
    <w:rsid w:val="3CF49547"/>
    <w:rsid w:val="3D0DBA8B"/>
    <w:rsid w:val="3D117DAA"/>
    <w:rsid w:val="3D3CF012"/>
    <w:rsid w:val="3D43438F"/>
    <w:rsid w:val="3DAEAC2E"/>
    <w:rsid w:val="3DB31DC8"/>
    <w:rsid w:val="3DB5F0AD"/>
    <w:rsid w:val="3DEFE711"/>
    <w:rsid w:val="3E33B89F"/>
    <w:rsid w:val="3E37284C"/>
    <w:rsid w:val="3E3F3811"/>
    <w:rsid w:val="3E4043A8"/>
    <w:rsid w:val="3E5985F3"/>
    <w:rsid w:val="3E63BFBC"/>
    <w:rsid w:val="3E78C2ED"/>
    <w:rsid w:val="3EB585E7"/>
    <w:rsid w:val="3EB97F9E"/>
    <w:rsid w:val="3EC0853E"/>
    <w:rsid w:val="3ED1B13F"/>
    <w:rsid w:val="3EE636BD"/>
    <w:rsid w:val="3EFD3B29"/>
    <w:rsid w:val="3F046487"/>
    <w:rsid w:val="3F31E356"/>
    <w:rsid w:val="3F419408"/>
    <w:rsid w:val="3F58EEED"/>
    <w:rsid w:val="3F9A824D"/>
    <w:rsid w:val="3FAD52D1"/>
    <w:rsid w:val="3FB708E0"/>
    <w:rsid w:val="3FC68800"/>
    <w:rsid w:val="3FCBDD53"/>
    <w:rsid w:val="3FDD790B"/>
    <w:rsid w:val="3FE7364D"/>
    <w:rsid w:val="3FE7C980"/>
    <w:rsid w:val="3FF5E78F"/>
    <w:rsid w:val="400377BE"/>
    <w:rsid w:val="402E8CD1"/>
    <w:rsid w:val="402EC0C6"/>
    <w:rsid w:val="403A87E3"/>
    <w:rsid w:val="4060BC59"/>
    <w:rsid w:val="40688ABF"/>
    <w:rsid w:val="4078DB76"/>
    <w:rsid w:val="408AB12C"/>
    <w:rsid w:val="40AE94C5"/>
    <w:rsid w:val="40CE06FC"/>
    <w:rsid w:val="40D660A9"/>
    <w:rsid w:val="40EE907F"/>
    <w:rsid w:val="4168EF01"/>
    <w:rsid w:val="416A851C"/>
    <w:rsid w:val="416AE26A"/>
    <w:rsid w:val="417EBAF1"/>
    <w:rsid w:val="419224F5"/>
    <w:rsid w:val="41A76DF7"/>
    <w:rsid w:val="41B42324"/>
    <w:rsid w:val="41C41925"/>
    <w:rsid w:val="41CA6B43"/>
    <w:rsid w:val="41D81B5A"/>
    <w:rsid w:val="42035DAE"/>
    <w:rsid w:val="423C9988"/>
    <w:rsid w:val="426AAD37"/>
    <w:rsid w:val="42A3B612"/>
    <w:rsid w:val="42E45A48"/>
    <w:rsid w:val="42FA6AA4"/>
    <w:rsid w:val="42FDD657"/>
    <w:rsid w:val="430EF9D1"/>
    <w:rsid w:val="43118139"/>
    <w:rsid w:val="4328055C"/>
    <w:rsid w:val="43573BB2"/>
    <w:rsid w:val="4364EAD7"/>
    <w:rsid w:val="437D37EA"/>
    <w:rsid w:val="43A0166B"/>
    <w:rsid w:val="43A4B1CA"/>
    <w:rsid w:val="43C28FF3"/>
    <w:rsid w:val="43D4A038"/>
    <w:rsid w:val="43D7A23E"/>
    <w:rsid w:val="43E88F6E"/>
    <w:rsid w:val="4402839C"/>
    <w:rsid w:val="4422207E"/>
    <w:rsid w:val="44227DD4"/>
    <w:rsid w:val="4444B385"/>
    <w:rsid w:val="445229E6"/>
    <w:rsid w:val="445EE996"/>
    <w:rsid w:val="4478CC14"/>
    <w:rsid w:val="4482C9A0"/>
    <w:rsid w:val="44A854C6"/>
    <w:rsid w:val="44AD1927"/>
    <w:rsid w:val="44CF019B"/>
    <w:rsid w:val="451A984E"/>
    <w:rsid w:val="4553DCCB"/>
    <w:rsid w:val="4580A316"/>
    <w:rsid w:val="45A03357"/>
    <w:rsid w:val="45DFE84C"/>
    <w:rsid w:val="46044CFA"/>
    <w:rsid w:val="4607AAC8"/>
    <w:rsid w:val="4617CD66"/>
    <w:rsid w:val="461FCD63"/>
    <w:rsid w:val="4647240E"/>
    <w:rsid w:val="4657EC34"/>
    <w:rsid w:val="4669FA90"/>
    <w:rsid w:val="469ADAA0"/>
    <w:rsid w:val="46A9215E"/>
    <w:rsid w:val="46C0930A"/>
    <w:rsid w:val="46F34E8E"/>
    <w:rsid w:val="472031FF"/>
    <w:rsid w:val="4720F113"/>
    <w:rsid w:val="473BB57D"/>
    <w:rsid w:val="47572AD2"/>
    <w:rsid w:val="475842DE"/>
    <w:rsid w:val="475DD647"/>
    <w:rsid w:val="478C7D83"/>
    <w:rsid w:val="47A3024E"/>
    <w:rsid w:val="47B05563"/>
    <w:rsid w:val="47B7635B"/>
    <w:rsid w:val="47D4F4AC"/>
    <w:rsid w:val="47EA6787"/>
    <w:rsid w:val="481ABBDB"/>
    <w:rsid w:val="483928BE"/>
    <w:rsid w:val="4859BEB2"/>
    <w:rsid w:val="4873303D"/>
    <w:rsid w:val="487D0399"/>
    <w:rsid w:val="48B1F840"/>
    <w:rsid w:val="48D56936"/>
    <w:rsid w:val="48D80952"/>
    <w:rsid w:val="48F05DB6"/>
    <w:rsid w:val="48FC4832"/>
    <w:rsid w:val="48FF8FBC"/>
    <w:rsid w:val="490DD871"/>
    <w:rsid w:val="493424D4"/>
    <w:rsid w:val="494A111F"/>
    <w:rsid w:val="49AB0C2D"/>
    <w:rsid w:val="49B53080"/>
    <w:rsid w:val="49BC4EF5"/>
    <w:rsid w:val="49C25F23"/>
    <w:rsid w:val="49DABC1E"/>
    <w:rsid w:val="49E34FB6"/>
    <w:rsid w:val="49EF668D"/>
    <w:rsid w:val="49F0FF89"/>
    <w:rsid w:val="4A0032E6"/>
    <w:rsid w:val="4A097EF9"/>
    <w:rsid w:val="4A13C449"/>
    <w:rsid w:val="4A3369C5"/>
    <w:rsid w:val="4A510543"/>
    <w:rsid w:val="4A55F9AF"/>
    <w:rsid w:val="4A704E61"/>
    <w:rsid w:val="4ADC3D26"/>
    <w:rsid w:val="4AE2D0BD"/>
    <w:rsid w:val="4AF4F5D9"/>
    <w:rsid w:val="4B099BB6"/>
    <w:rsid w:val="4B0D38D9"/>
    <w:rsid w:val="4B10108E"/>
    <w:rsid w:val="4B2C6AFF"/>
    <w:rsid w:val="4B4200BA"/>
    <w:rsid w:val="4B5014ED"/>
    <w:rsid w:val="4B54DAFF"/>
    <w:rsid w:val="4B8245A6"/>
    <w:rsid w:val="4B9F3549"/>
    <w:rsid w:val="4BA8CB04"/>
    <w:rsid w:val="4BAA20A6"/>
    <w:rsid w:val="4BB90784"/>
    <w:rsid w:val="4BB99151"/>
    <w:rsid w:val="4C1CEFE6"/>
    <w:rsid w:val="4C2B286C"/>
    <w:rsid w:val="4C32EEA4"/>
    <w:rsid w:val="4C39EBE6"/>
    <w:rsid w:val="4C6E3B7C"/>
    <w:rsid w:val="4C75F2A2"/>
    <w:rsid w:val="4C7EB74D"/>
    <w:rsid w:val="4C8465CC"/>
    <w:rsid w:val="4C8A5D52"/>
    <w:rsid w:val="4C8BE706"/>
    <w:rsid w:val="4C980F8B"/>
    <w:rsid w:val="4CA11F0A"/>
    <w:rsid w:val="4CD34CE4"/>
    <w:rsid w:val="4CD5AABE"/>
    <w:rsid w:val="4CE36F0B"/>
    <w:rsid w:val="4CEC2B79"/>
    <w:rsid w:val="4D020A62"/>
    <w:rsid w:val="4D0A6CFF"/>
    <w:rsid w:val="4D1A0FC5"/>
    <w:rsid w:val="4D1EC3C0"/>
    <w:rsid w:val="4D2F33BA"/>
    <w:rsid w:val="4D3A9F4C"/>
    <w:rsid w:val="4D43BF66"/>
    <w:rsid w:val="4D4D5843"/>
    <w:rsid w:val="4D53B653"/>
    <w:rsid w:val="4D5DD4EF"/>
    <w:rsid w:val="4D954C27"/>
    <w:rsid w:val="4DF0573B"/>
    <w:rsid w:val="4DFE728C"/>
    <w:rsid w:val="4E06D41E"/>
    <w:rsid w:val="4E998820"/>
    <w:rsid w:val="4E9BCCFE"/>
    <w:rsid w:val="4EEC7B15"/>
    <w:rsid w:val="4EF130F5"/>
    <w:rsid w:val="4F0F1101"/>
    <w:rsid w:val="4F4FD2F8"/>
    <w:rsid w:val="4F66D060"/>
    <w:rsid w:val="4F79E57F"/>
    <w:rsid w:val="4F7DDEE6"/>
    <w:rsid w:val="4F8E683C"/>
    <w:rsid w:val="4F906D6B"/>
    <w:rsid w:val="4FA4768C"/>
    <w:rsid w:val="4FA5D7F0"/>
    <w:rsid w:val="4FB9CCB4"/>
    <w:rsid w:val="4FC85754"/>
    <w:rsid w:val="4FEC94A4"/>
    <w:rsid w:val="5009E2EE"/>
    <w:rsid w:val="501A9FEE"/>
    <w:rsid w:val="5022A20B"/>
    <w:rsid w:val="502B811B"/>
    <w:rsid w:val="505DD841"/>
    <w:rsid w:val="506E2EC0"/>
    <w:rsid w:val="50717F1E"/>
    <w:rsid w:val="508822C3"/>
    <w:rsid w:val="50B818B8"/>
    <w:rsid w:val="50E0A8C1"/>
    <w:rsid w:val="50F197EA"/>
    <w:rsid w:val="51153284"/>
    <w:rsid w:val="5124D1EC"/>
    <w:rsid w:val="51631528"/>
    <w:rsid w:val="516360D0"/>
    <w:rsid w:val="516AFACD"/>
    <w:rsid w:val="516D0FE4"/>
    <w:rsid w:val="5182C7DF"/>
    <w:rsid w:val="51883366"/>
    <w:rsid w:val="518A8144"/>
    <w:rsid w:val="518B8E99"/>
    <w:rsid w:val="51A5DCF0"/>
    <w:rsid w:val="51AB13A6"/>
    <w:rsid w:val="51ACC7F4"/>
    <w:rsid w:val="51AD1E64"/>
    <w:rsid w:val="51DFBA99"/>
    <w:rsid w:val="523EED67"/>
    <w:rsid w:val="524064C6"/>
    <w:rsid w:val="52660BB7"/>
    <w:rsid w:val="52741F50"/>
    <w:rsid w:val="53197C78"/>
    <w:rsid w:val="531B9EE8"/>
    <w:rsid w:val="53445665"/>
    <w:rsid w:val="53456016"/>
    <w:rsid w:val="535134BF"/>
    <w:rsid w:val="53525B4F"/>
    <w:rsid w:val="538D2C50"/>
    <w:rsid w:val="53911171"/>
    <w:rsid w:val="539DC80D"/>
    <w:rsid w:val="53A0B93E"/>
    <w:rsid w:val="53ABA621"/>
    <w:rsid w:val="53BC104D"/>
    <w:rsid w:val="53CACB27"/>
    <w:rsid w:val="5408CF5A"/>
    <w:rsid w:val="540EA6D9"/>
    <w:rsid w:val="541BBECC"/>
    <w:rsid w:val="54352B1C"/>
    <w:rsid w:val="544CB17E"/>
    <w:rsid w:val="5458E6B2"/>
    <w:rsid w:val="54925C91"/>
    <w:rsid w:val="54D43151"/>
    <w:rsid w:val="54FEADC9"/>
    <w:rsid w:val="5502DF59"/>
    <w:rsid w:val="551069B1"/>
    <w:rsid w:val="55249B24"/>
    <w:rsid w:val="554DB28D"/>
    <w:rsid w:val="554EDFD2"/>
    <w:rsid w:val="55620291"/>
    <w:rsid w:val="5568C4D7"/>
    <w:rsid w:val="55A6CCE8"/>
    <w:rsid w:val="55BDCFB7"/>
    <w:rsid w:val="55D071B8"/>
    <w:rsid w:val="55D3286D"/>
    <w:rsid w:val="55DA5506"/>
    <w:rsid w:val="55DD9FBC"/>
    <w:rsid w:val="55EE570D"/>
    <w:rsid w:val="5625DCD0"/>
    <w:rsid w:val="56683A77"/>
    <w:rsid w:val="566E1286"/>
    <w:rsid w:val="5694D93A"/>
    <w:rsid w:val="56BB4B6E"/>
    <w:rsid w:val="56C3E1D3"/>
    <w:rsid w:val="56CF2CBB"/>
    <w:rsid w:val="56DA4B4D"/>
    <w:rsid w:val="56F87053"/>
    <w:rsid w:val="56FE02CC"/>
    <w:rsid w:val="57324574"/>
    <w:rsid w:val="5744F677"/>
    <w:rsid w:val="57687122"/>
    <w:rsid w:val="57959F68"/>
    <w:rsid w:val="57A1ADEB"/>
    <w:rsid w:val="57D2C48A"/>
    <w:rsid w:val="57D30ABC"/>
    <w:rsid w:val="57E92A81"/>
    <w:rsid w:val="580A137A"/>
    <w:rsid w:val="581EBCAE"/>
    <w:rsid w:val="5836AFA6"/>
    <w:rsid w:val="5854D86B"/>
    <w:rsid w:val="5856854E"/>
    <w:rsid w:val="585A0B36"/>
    <w:rsid w:val="5873AA3F"/>
    <w:rsid w:val="58846B94"/>
    <w:rsid w:val="58AAD845"/>
    <w:rsid w:val="58BFBEEB"/>
    <w:rsid w:val="58CB7E5B"/>
    <w:rsid w:val="58EA8771"/>
    <w:rsid w:val="58EFC5AA"/>
    <w:rsid w:val="593A5A3F"/>
    <w:rsid w:val="593C1E99"/>
    <w:rsid w:val="593E0C97"/>
    <w:rsid w:val="595C78A1"/>
    <w:rsid w:val="5995A2D3"/>
    <w:rsid w:val="59D1DDF8"/>
    <w:rsid w:val="59E96547"/>
    <w:rsid w:val="5A274A18"/>
    <w:rsid w:val="5A283BBC"/>
    <w:rsid w:val="5A5493D9"/>
    <w:rsid w:val="5A7901D1"/>
    <w:rsid w:val="5A90E89F"/>
    <w:rsid w:val="5ABFA816"/>
    <w:rsid w:val="5ABFF57D"/>
    <w:rsid w:val="5AE68429"/>
    <w:rsid w:val="5B018225"/>
    <w:rsid w:val="5B386076"/>
    <w:rsid w:val="5B59EF00"/>
    <w:rsid w:val="5B6E124D"/>
    <w:rsid w:val="5B718A2B"/>
    <w:rsid w:val="5B8E0569"/>
    <w:rsid w:val="5B95FC35"/>
    <w:rsid w:val="5B9DB607"/>
    <w:rsid w:val="5B9F3E76"/>
    <w:rsid w:val="5B9F59F2"/>
    <w:rsid w:val="5BA010DB"/>
    <w:rsid w:val="5BBEE017"/>
    <w:rsid w:val="5BC01A64"/>
    <w:rsid w:val="5BC49CE7"/>
    <w:rsid w:val="5BCA3742"/>
    <w:rsid w:val="5C0E0B4F"/>
    <w:rsid w:val="5C28A87C"/>
    <w:rsid w:val="5C53E75E"/>
    <w:rsid w:val="5C8C42DD"/>
    <w:rsid w:val="5C959F05"/>
    <w:rsid w:val="5CD7D31A"/>
    <w:rsid w:val="5CDCF360"/>
    <w:rsid w:val="5CE1BDD8"/>
    <w:rsid w:val="5CFEE39D"/>
    <w:rsid w:val="5D025A18"/>
    <w:rsid w:val="5D039544"/>
    <w:rsid w:val="5D0B2384"/>
    <w:rsid w:val="5D16A88D"/>
    <w:rsid w:val="5D1D37A3"/>
    <w:rsid w:val="5D348886"/>
    <w:rsid w:val="5D35AA15"/>
    <w:rsid w:val="5D483D57"/>
    <w:rsid w:val="5D676A5E"/>
    <w:rsid w:val="5D793DBC"/>
    <w:rsid w:val="5D867BD5"/>
    <w:rsid w:val="5D9FD774"/>
    <w:rsid w:val="5DB6DAA1"/>
    <w:rsid w:val="5DCBFE2B"/>
    <w:rsid w:val="5DD52514"/>
    <w:rsid w:val="5DDA243F"/>
    <w:rsid w:val="5DDC4EE0"/>
    <w:rsid w:val="5E007317"/>
    <w:rsid w:val="5E0D825C"/>
    <w:rsid w:val="5E1094EA"/>
    <w:rsid w:val="5E302CB1"/>
    <w:rsid w:val="5E3F5E24"/>
    <w:rsid w:val="5E4D6339"/>
    <w:rsid w:val="5E73717D"/>
    <w:rsid w:val="5E9A9D44"/>
    <w:rsid w:val="5EBB9845"/>
    <w:rsid w:val="5EBBF126"/>
    <w:rsid w:val="5EC339E0"/>
    <w:rsid w:val="5EDDCD85"/>
    <w:rsid w:val="5EDF442D"/>
    <w:rsid w:val="5EF9718C"/>
    <w:rsid w:val="5F09A3E0"/>
    <w:rsid w:val="5F302995"/>
    <w:rsid w:val="5F311E97"/>
    <w:rsid w:val="5F48B832"/>
    <w:rsid w:val="5F5DD8A0"/>
    <w:rsid w:val="5F6B24BC"/>
    <w:rsid w:val="5F7328FD"/>
    <w:rsid w:val="5F76EA24"/>
    <w:rsid w:val="5F776D55"/>
    <w:rsid w:val="5F8E82AE"/>
    <w:rsid w:val="5F9496B6"/>
    <w:rsid w:val="5F9B0FCE"/>
    <w:rsid w:val="5F9B1550"/>
    <w:rsid w:val="5F9D6040"/>
    <w:rsid w:val="5FAE2240"/>
    <w:rsid w:val="5FDEB9E2"/>
    <w:rsid w:val="5FEF216B"/>
    <w:rsid w:val="604EA97E"/>
    <w:rsid w:val="605D0AAD"/>
    <w:rsid w:val="6062DEFF"/>
    <w:rsid w:val="607EDC95"/>
    <w:rsid w:val="608627B5"/>
    <w:rsid w:val="608F3993"/>
    <w:rsid w:val="60907E60"/>
    <w:rsid w:val="60B433BD"/>
    <w:rsid w:val="60E1243E"/>
    <w:rsid w:val="60E5A24E"/>
    <w:rsid w:val="61267E5C"/>
    <w:rsid w:val="6138E30F"/>
    <w:rsid w:val="613CBCFF"/>
    <w:rsid w:val="61476422"/>
    <w:rsid w:val="614BBD6D"/>
    <w:rsid w:val="619E3FAC"/>
    <w:rsid w:val="61D25A80"/>
    <w:rsid w:val="61D6CB39"/>
    <w:rsid w:val="61F25953"/>
    <w:rsid w:val="62095DFD"/>
    <w:rsid w:val="621D4FD6"/>
    <w:rsid w:val="621E1C4F"/>
    <w:rsid w:val="6232254C"/>
    <w:rsid w:val="6232B9E3"/>
    <w:rsid w:val="6250CFA5"/>
    <w:rsid w:val="6282EC83"/>
    <w:rsid w:val="62984224"/>
    <w:rsid w:val="62BAEEA0"/>
    <w:rsid w:val="62BB63CF"/>
    <w:rsid w:val="62C1B93B"/>
    <w:rsid w:val="62DBBF9B"/>
    <w:rsid w:val="62DE4565"/>
    <w:rsid w:val="62E132F1"/>
    <w:rsid w:val="630AE3F7"/>
    <w:rsid w:val="630F47EC"/>
    <w:rsid w:val="6313CA7F"/>
    <w:rsid w:val="633449C0"/>
    <w:rsid w:val="6335AC21"/>
    <w:rsid w:val="635C3E6B"/>
    <w:rsid w:val="636B2B2E"/>
    <w:rsid w:val="639154EA"/>
    <w:rsid w:val="639873B6"/>
    <w:rsid w:val="63D9BB1C"/>
    <w:rsid w:val="63F2BD18"/>
    <w:rsid w:val="640EE312"/>
    <w:rsid w:val="643322C5"/>
    <w:rsid w:val="644259C3"/>
    <w:rsid w:val="6447BCDC"/>
    <w:rsid w:val="64480D67"/>
    <w:rsid w:val="6460A450"/>
    <w:rsid w:val="64A0BE93"/>
    <w:rsid w:val="64AD9C0C"/>
    <w:rsid w:val="64AF69BB"/>
    <w:rsid w:val="64B73241"/>
    <w:rsid w:val="64B9D1CF"/>
    <w:rsid w:val="64BA5D85"/>
    <w:rsid w:val="64DCB27D"/>
    <w:rsid w:val="64F02EAB"/>
    <w:rsid w:val="64F865BD"/>
    <w:rsid w:val="651F5E5B"/>
    <w:rsid w:val="65348B5E"/>
    <w:rsid w:val="653F1DCC"/>
    <w:rsid w:val="65456111"/>
    <w:rsid w:val="6553C939"/>
    <w:rsid w:val="6573F4B4"/>
    <w:rsid w:val="657F63ED"/>
    <w:rsid w:val="65864F72"/>
    <w:rsid w:val="6594CCF9"/>
    <w:rsid w:val="65AFF709"/>
    <w:rsid w:val="65B93855"/>
    <w:rsid w:val="65BF3936"/>
    <w:rsid w:val="6604529F"/>
    <w:rsid w:val="661FA09C"/>
    <w:rsid w:val="66324C00"/>
    <w:rsid w:val="6634FBA9"/>
    <w:rsid w:val="6653AD4C"/>
    <w:rsid w:val="667DCC7A"/>
    <w:rsid w:val="669397DC"/>
    <w:rsid w:val="66A15DCA"/>
    <w:rsid w:val="66A9E29F"/>
    <w:rsid w:val="66D94672"/>
    <w:rsid w:val="66FD4BD5"/>
    <w:rsid w:val="66FE89AC"/>
    <w:rsid w:val="67150079"/>
    <w:rsid w:val="671F9B78"/>
    <w:rsid w:val="6720E556"/>
    <w:rsid w:val="67955317"/>
    <w:rsid w:val="67A7FE2A"/>
    <w:rsid w:val="67AD5FD7"/>
    <w:rsid w:val="67E512F8"/>
    <w:rsid w:val="67F5C62D"/>
    <w:rsid w:val="680385D9"/>
    <w:rsid w:val="680B946F"/>
    <w:rsid w:val="6897CA16"/>
    <w:rsid w:val="68BD6E03"/>
    <w:rsid w:val="68F52160"/>
    <w:rsid w:val="6909BA91"/>
    <w:rsid w:val="69174A19"/>
    <w:rsid w:val="693D63DE"/>
    <w:rsid w:val="69485DD7"/>
    <w:rsid w:val="694DBCEC"/>
    <w:rsid w:val="695375A1"/>
    <w:rsid w:val="6966D504"/>
    <w:rsid w:val="69705E3E"/>
    <w:rsid w:val="69798742"/>
    <w:rsid w:val="698F7E75"/>
    <w:rsid w:val="69A9556E"/>
    <w:rsid w:val="69B6384C"/>
    <w:rsid w:val="69CB38EE"/>
    <w:rsid w:val="69DB6ADF"/>
    <w:rsid w:val="69F8907A"/>
    <w:rsid w:val="6A04F5EF"/>
    <w:rsid w:val="6A1A45D7"/>
    <w:rsid w:val="6A33FFDB"/>
    <w:rsid w:val="6A6AE2F7"/>
    <w:rsid w:val="6A87971A"/>
    <w:rsid w:val="6AA46655"/>
    <w:rsid w:val="6AA73AC1"/>
    <w:rsid w:val="6AABB32A"/>
    <w:rsid w:val="6AAC082A"/>
    <w:rsid w:val="6AD9F929"/>
    <w:rsid w:val="6B178BEC"/>
    <w:rsid w:val="6B183EF5"/>
    <w:rsid w:val="6B2AD1BA"/>
    <w:rsid w:val="6B451069"/>
    <w:rsid w:val="6B494897"/>
    <w:rsid w:val="6B8D9339"/>
    <w:rsid w:val="6B9923FB"/>
    <w:rsid w:val="6B9BCA0D"/>
    <w:rsid w:val="6BA8113D"/>
    <w:rsid w:val="6BB06D5C"/>
    <w:rsid w:val="6C152F6C"/>
    <w:rsid w:val="6C2E51F3"/>
    <w:rsid w:val="6C3384D7"/>
    <w:rsid w:val="6C5ABB7C"/>
    <w:rsid w:val="6C871766"/>
    <w:rsid w:val="6C901249"/>
    <w:rsid w:val="6CA90891"/>
    <w:rsid w:val="6CBEB403"/>
    <w:rsid w:val="6CC3E74F"/>
    <w:rsid w:val="6CED200C"/>
    <w:rsid w:val="6D0FB794"/>
    <w:rsid w:val="6D133DF6"/>
    <w:rsid w:val="6D43C64F"/>
    <w:rsid w:val="6D4C15E6"/>
    <w:rsid w:val="6D519434"/>
    <w:rsid w:val="6D5C16AA"/>
    <w:rsid w:val="6D6DCCC9"/>
    <w:rsid w:val="6D787D81"/>
    <w:rsid w:val="6D8C0406"/>
    <w:rsid w:val="6D9EAC36"/>
    <w:rsid w:val="6DC65613"/>
    <w:rsid w:val="6DE12709"/>
    <w:rsid w:val="6DEB3E04"/>
    <w:rsid w:val="6E2B0F1C"/>
    <w:rsid w:val="6E33276D"/>
    <w:rsid w:val="6E5838B1"/>
    <w:rsid w:val="6E61A3F7"/>
    <w:rsid w:val="6E69DE63"/>
    <w:rsid w:val="6EADA1C0"/>
    <w:rsid w:val="6EC76AC3"/>
    <w:rsid w:val="6ECC9A4F"/>
    <w:rsid w:val="6ECDC62A"/>
    <w:rsid w:val="6EEF21CD"/>
    <w:rsid w:val="6EF31DE9"/>
    <w:rsid w:val="6F2F18C0"/>
    <w:rsid w:val="6F366685"/>
    <w:rsid w:val="6F395641"/>
    <w:rsid w:val="6F4ACB4E"/>
    <w:rsid w:val="6F5B0FBA"/>
    <w:rsid w:val="6F632CB7"/>
    <w:rsid w:val="6F7A1BCB"/>
    <w:rsid w:val="6F9B6E48"/>
    <w:rsid w:val="6FA78776"/>
    <w:rsid w:val="6FB6B5C5"/>
    <w:rsid w:val="6FB740E5"/>
    <w:rsid w:val="6FE77178"/>
    <w:rsid w:val="701030F8"/>
    <w:rsid w:val="701D9A2B"/>
    <w:rsid w:val="70352384"/>
    <w:rsid w:val="7040E1FF"/>
    <w:rsid w:val="70439719"/>
    <w:rsid w:val="7049EF03"/>
    <w:rsid w:val="706DCD91"/>
    <w:rsid w:val="70744042"/>
    <w:rsid w:val="70788CA3"/>
    <w:rsid w:val="7081AE42"/>
    <w:rsid w:val="70C2DF25"/>
    <w:rsid w:val="71033EE4"/>
    <w:rsid w:val="711C7D30"/>
    <w:rsid w:val="7122C2BC"/>
    <w:rsid w:val="712F560F"/>
    <w:rsid w:val="7135F156"/>
    <w:rsid w:val="7175F280"/>
    <w:rsid w:val="717D9212"/>
    <w:rsid w:val="718BBB03"/>
    <w:rsid w:val="71D19863"/>
    <w:rsid w:val="71ED3609"/>
    <w:rsid w:val="72074926"/>
    <w:rsid w:val="721F5C79"/>
    <w:rsid w:val="722ACC0C"/>
    <w:rsid w:val="724DABC3"/>
    <w:rsid w:val="725F2D80"/>
    <w:rsid w:val="727C87AA"/>
    <w:rsid w:val="727FEAD6"/>
    <w:rsid w:val="72B988CE"/>
    <w:rsid w:val="72C52971"/>
    <w:rsid w:val="72CFF375"/>
    <w:rsid w:val="72DC0305"/>
    <w:rsid w:val="73181223"/>
    <w:rsid w:val="731AA7DE"/>
    <w:rsid w:val="7342DE99"/>
    <w:rsid w:val="734CAC59"/>
    <w:rsid w:val="73844663"/>
    <w:rsid w:val="738EEBAA"/>
    <w:rsid w:val="7393697D"/>
    <w:rsid w:val="739D3822"/>
    <w:rsid w:val="739D999F"/>
    <w:rsid w:val="73BF91DA"/>
    <w:rsid w:val="73C40AB0"/>
    <w:rsid w:val="73FE1B1D"/>
    <w:rsid w:val="740710F4"/>
    <w:rsid w:val="74377D6B"/>
    <w:rsid w:val="743D5C01"/>
    <w:rsid w:val="744C7F0A"/>
    <w:rsid w:val="74734692"/>
    <w:rsid w:val="74A1B6EC"/>
    <w:rsid w:val="74AB5433"/>
    <w:rsid w:val="74B46640"/>
    <w:rsid w:val="74B63A2B"/>
    <w:rsid w:val="74D95986"/>
    <w:rsid w:val="74F27CCD"/>
    <w:rsid w:val="74F6AA66"/>
    <w:rsid w:val="7506B58A"/>
    <w:rsid w:val="7520569E"/>
    <w:rsid w:val="755B83EE"/>
    <w:rsid w:val="755BDAAC"/>
    <w:rsid w:val="75644588"/>
    <w:rsid w:val="758FCF91"/>
    <w:rsid w:val="75BABB19"/>
    <w:rsid w:val="75D734F4"/>
    <w:rsid w:val="75D9BB3F"/>
    <w:rsid w:val="75E40CA0"/>
    <w:rsid w:val="75E4CAAB"/>
    <w:rsid w:val="75F59B66"/>
    <w:rsid w:val="75FBC333"/>
    <w:rsid w:val="7620BA24"/>
    <w:rsid w:val="76268B62"/>
    <w:rsid w:val="7644EB5D"/>
    <w:rsid w:val="764FD8CA"/>
    <w:rsid w:val="765B1016"/>
    <w:rsid w:val="7690B6C1"/>
    <w:rsid w:val="76B7B5E7"/>
    <w:rsid w:val="76FB4BB4"/>
    <w:rsid w:val="771D4C99"/>
    <w:rsid w:val="7723D684"/>
    <w:rsid w:val="772854A9"/>
    <w:rsid w:val="77411C20"/>
    <w:rsid w:val="77484883"/>
    <w:rsid w:val="775EE7C3"/>
    <w:rsid w:val="77CDABFE"/>
    <w:rsid w:val="77CED9E5"/>
    <w:rsid w:val="77F63AB1"/>
    <w:rsid w:val="77F7EF6B"/>
    <w:rsid w:val="77FB2B75"/>
    <w:rsid w:val="781F0383"/>
    <w:rsid w:val="7826185B"/>
    <w:rsid w:val="78479DB9"/>
    <w:rsid w:val="78488FBB"/>
    <w:rsid w:val="78C2D8EE"/>
    <w:rsid w:val="78FF7482"/>
    <w:rsid w:val="79084CF3"/>
    <w:rsid w:val="79387721"/>
    <w:rsid w:val="796AEB34"/>
    <w:rsid w:val="7976E652"/>
    <w:rsid w:val="79994475"/>
    <w:rsid w:val="79A170D6"/>
    <w:rsid w:val="79B234D0"/>
    <w:rsid w:val="79B50041"/>
    <w:rsid w:val="79D02A44"/>
    <w:rsid w:val="79DC0792"/>
    <w:rsid w:val="79F870EA"/>
    <w:rsid w:val="79FCF537"/>
    <w:rsid w:val="79FECD7F"/>
    <w:rsid w:val="7A1D3783"/>
    <w:rsid w:val="7A6D6426"/>
    <w:rsid w:val="7AAFBA50"/>
    <w:rsid w:val="7AC635B8"/>
    <w:rsid w:val="7AECF0E1"/>
    <w:rsid w:val="7B091A9B"/>
    <w:rsid w:val="7B32AAE7"/>
    <w:rsid w:val="7B450822"/>
    <w:rsid w:val="7B58BAB6"/>
    <w:rsid w:val="7B66E4A8"/>
    <w:rsid w:val="7B696D05"/>
    <w:rsid w:val="7B73DBB3"/>
    <w:rsid w:val="7B7C332B"/>
    <w:rsid w:val="7BBEBA7F"/>
    <w:rsid w:val="7BEF9FB1"/>
    <w:rsid w:val="7BFBD04E"/>
    <w:rsid w:val="7C106809"/>
    <w:rsid w:val="7C2CAFA2"/>
    <w:rsid w:val="7C36C05A"/>
    <w:rsid w:val="7C3A5EE4"/>
    <w:rsid w:val="7C3C1574"/>
    <w:rsid w:val="7C420F95"/>
    <w:rsid w:val="7CA76A95"/>
    <w:rsid w:val="7CED3442"/>
    <w:rsid w:val="7CF7BCBA"/>
    <w:rsid w:val="7D29B61D"/>
    <w:rsid w:val="7D3FA94E"/>
    <w:rsid w:val="7D41DD28"/>
    <w:rsid w:val="7D59A8AC"/>
    <w:rsid w:val="7D66BEA2"/>
    <w:rsid w:val="7D896BDB"/>
    <w:rsid w:val="7D8DA8FE"/>
    <w:rsid w:val="7D9CDB5D"/>
    <w:rsid w:val="7D9DBB0B"/>
    <w:rsid w:val="7DBE6AD4"/>
    <w:rsid w:val="7DD7CD7D"/>
    <w:rsid w:val="7DD9C36D"/>
    <w:rsid w:val="7E0B6D16"/>
    <w:rsid w:val="7E3AEF4B"/>
    <w:rsid w:val="7E4F4094"/>
    <w:rsid w:val="7E6D460B"/>
    <w:rsid w:val="7E6EF66A"/>
    <w:rsid w:val="7EA21BA3"/>
    <w:rsid w:val="7EB36082"/>
    <w:rsid w:val="7EBE0C36"/>
    <w:rsid w:val="7EBFB93A"/>
    <w:rsid w:val="7EE6EBF9"/>
    <w:rsid w:val="7F1AE277"/>
    <w:rsid w:val="7F4EB67E"/>
    <w:rsid w:val="7F587F91"/>
    <w:rsid w:val="7F8EA6C0"/>
    <w:rsid w:val="7F989D71"/>
    <w:rsid w:val="7FB91690"/>
    <w:rsid w:val="7FCA6356"/>
    <w:rsid w:val="7FCFFDA1"/>
    <w:rsid w:val="7FD08B90"/>
    <w:rsid w:val="7FD8D3CE"/>
    <w:rsid w:val="7FE0FF2D"/>
    <w:rsid w:val="7FE3AD42"/>
    <w:rsid w:val="7FE5F2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B989"/>
  <w15:chartTrackingRefBased/>
  <w15:docId w15:val="{FC3C8B2C-FF4C-4EA7-A60C-84EEA88E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50A"/>
    <w:rPr>
      <w:rFonts w:eastAsiaTheme="majorEastAsia" w:cstheme="majorBidi"/>
      <w:color w:val="272727" w:themeColor="text1" w:themeTint="D8"/>
    </w:rPr>
  </w:style>
  <w:style w:type="paragraph" w:styleId="Title">
    <w:name w:val="Title"/>
    <w:basedOn w:val="Normal"/>
    <w:next w:val="Normal"/>
    <w:link w:val="TitleChar"/>
    <w:uiPriority w:val="10"/>
    <w:qFormat/>
    <w:rsid w:val="00782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50A"/>
    <w:pPr>
      <w:spacing w:before="160"/>
      <w:jc w:val="center"/>
    </w:pPr>
    <w:rPr>
      <w:i/>
      <w:iCs/>
      <w:color w:val="404040" w:themeColor="text1" w:themeTint="BF"/>
    </w:rPr>
  </w:style>
  <w:style w:type="character" w:customStyle="1" w:styleId="QuoteChar">
    <w:name w:val="Quote Char"/>
    <w:basedOn w:val="DefaultParagraphFont"/>
    <w:link w:val="Quote"/>
    <w:uiPriority w:val="29"/>
    <w:rsid w:val="0078250A"/>
    <w:rPr>
      <w:i/>
      <w:iCs/>
      <w:color w:val="404040" w:themeColor="text1" w:themeTint="BF"/>
    </w:rPr>
  </w:style>
  <w:style w:type="paragraph" w:styleId="ListParagraph">
    <w:name w:val="List Paragraph"/>
    <w:aliases w:val="Bullet List,FooterText,List Paragraph1,numbered,Paragraphe de liste1,列出段落,列出段落1,Bulletr List Paragraph,TOC style,Paragraphe EI,EC,Listeafsnit1,Parágrafo da Lista1,List Paragraph2,List Paragraph21,リスト段落1,Párrafo de lista1,List Paragraph11"/>
    <w:basedOn w:val="Normal"/>
    <w:link w:val="ListParagraphChar"/>
    <w:uiPriority w:val="34"/>
    <w:qFormat/>
    <w:rsid w:val="0078250A"/>
    <w:pPr>
      <w:ind w:left="720"/>
      <w:contextualSpacing/>
    </w:pPr>
  </w:style>
  <w:style w:type="character" w:styleId="IntenseEmphasis">
    <w:name w:val="Intense Emphasis"/>
    <w:basedOn w:val="DefaultParagraphFont"/>
    <w:uiPriority w:val="21"/>
    <w:qFormat/>
    <w:rsid w:val="0078250A"/>
    <w:rPr>
      <w:i/>
      <w:iCs/>
      <w:color w:val="0F4761" w:themeColor="accent1" w:themeShade="BF"/>
    </w:rPr>
  </w:style>
  <w:style w:type="paragraph" w:styleId="IntenseQuote">
    <w:name w:val="Intense Quote"/>
    <w:basedOn w:val="Normal"/>
    <w:next w:val="Normal"/>
    <w:link w:val="IntenseQuoteChar"/>
    <w:uiPriority w:val="30"/>
    <w:qFormat/>
    <w:rsid w:val="00782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50A"/>
    <w:rPr>
      <w:i/>
      <w:iCs/>
      <w:color w:val="0F4761" w:themeColor="accent1" w:themeShade="BF"/>
    </w:rPr>
  </w:style>
  <w:style w:type="character" w:styleId="IntenseReference">
    <w:name w:val="Intense Reference"/>
    <w:basedOn w:val="DefaultParagraphFont"/>
    <w:uiPriority w:val="32"/>
    <w:qFormat/>
    <w:rsid w:val="0078250A"/>
    <w:rPr>
      <w:b/>
      <w:bCs/>
      <w:smallCaps/>
      <w:color w:val="0F4761" w:themeColor="accent1" w:themeShade="BF"/>
      <w:spacing w:val="5"/>
    </w:rPr>
  </w:style>
  <w:style w:type="paragraph" w:styleId="Footer">
    <w:name w:val="footer"/>
    <w:basedOn w:val="Normal"/>
    <w:link w:val="FooterChar"/>
    <w:uiPriority w:val="99"/>
    <w:unhideWhenUsed/>
    <w:rsid w:val="003C3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3CE"/>
  </w:style>
  <w:style w:type="paragraph" w:styleId="Revision">
    <w:name w:val="Revision"/>
    <w:hidden/>
    <w:uiPriority w:val="99"/>
    <w:semiHidden/>
    <w:rsid w:val="00CA4186"/>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30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9CF"/>
  </w:style>
  <w:style w:type="paragraph" w:styleId="CommentSubject">
    <w:name w:val="annotation subject"/>
    <w:basedOn w:val="CommentText"/>
    <w:next w:val="CommentText"/>
    <w:link w:val="CommentSubjectChar"/>
    <w:uiPriority w:val="99"/>
    <w:semiHidden/>
    <w:unhideWhenUsed/>
    <w:rsid w:val="00F61FE9"/>
    <w:rPr>
      <w:b/>
      <w:bCs/>
    </w:rPr>
  </w:style>
  <w:style w:type="character" w:customStyle="1" w:styleId="CommentSubjectChar">
    <w:name w:val="Comment Subject Char"/>
    <w:basedOn w:val="CommentTextChar"/>
    <w:link w:val="CommentSubject"/>
    <w:uiPriority w:val="99"/>
    <w:semiHidden/>
    <w:rsid w:val="00F61FE9"/>
    <w:rPr>
      <w:b/>
      <w:bCs/>
      <w:sz w:val="20"/>
      <w:szCs w:val="20"/>
    </w:rPr>
  </w:style>
  <w:style w:type="character" w:styleId="Mention">
    <w:name w:val="Mention"/>
    <w:basedOn w:val="DefaultParagraphFont"/>
    <w:uiPriority w:val="99"/>
    <w:unhideWhenUsed/>
    <w:rsid w:val="00C84588"/>
    <w:rPr>
      <w:color w:val="2B579A"/>
      <w:shd w:val="clear" w:color="auto" w:fill="E1DFDD"/>
    </w:rPr>
  </w:style>
  <w:style w:type="character" w:customStyle="1" w:styleId="ListParagraphChar">
    <w:name w:val="List Paragraph Char"/>
    <w:aliases w:val="Bullet List Char,FooterText Char,List Paragraph1 Char,numbered Char,Paragraphe de liste1 Char,列出段落 Char,列出段落1 Char,Bulletr List Paragraph Char,TOC style Char,Paragraphe EI Char,EC Char,Listeafsnit1 Char,Parágrafo da Lista1 Char"/>
    <w:basedOn w:val="DefaultParagraphFont"/>
    <w:link w:val="ListParagraph"/>
    <w:uiPriority w:val="34"/>
    <w:locked/>
    <w:rsid w:val="00FF0AAB"/>
  </w:style>
  <w:style w:type="paragraph" w:styleId="NormalWeb">
    <w:name w:val="Normal (Web)"/>
    <w:basedOn w:val="Normal"/>
    <w:uiPriority w:val="99"/>
    <w:unhideWhenUsed/>
    <w:rsid w:val="00FF0A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00A9A"/>
  </w:style>
  <w:style w:type="character" w:customStyle="1" w:styleId="eop">
    <w:name w:val="eop"/>
    <w:basedOn w:val="DefaultParagraphFont"/>
    <w:rsid w:val="00200A9A"/>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39703">
      <w:bodyDiv w:val="1"/>
      <w:marLeft w:val="0"/>
      <w:marRight w:val="0"/>
      <w:marTop w:val="0"/>
      <w:marBottom w:val="0"/>
      <w:divBdr>
        <w:top w:val="none" w:sz="0" w:space="0" w:color="auto"/>
        <w:left w:val="none" w:sz="0" w:space="0" w:color="auto"/>
        <w:bottom w:val="none" w:sz="0" w:space="0" w:color="auto"/>
        <w:right w:val="none" w:sz="0" w:space="0" w:color="auto"/>
      </w:divBdr>
    </w:div>
    <w:div w:id="94171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c.gov/newsroom/speeches-statements/corp-fin-statement-tokenized-securities-012826-statement-tokenized-securit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sdaq.com/docs/a-stock-by-any-other-wor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FA9D850-D685-4B67-BA94-0DD7EA0B226F}">
    <t:Anchor>
      <t:Comment id="281317076"/>
    </t:Anchor>
    <t:History>
      <t:Event id="{F648D952-9EA5-49FD-8B16-D8150B8CE14B}" time="2026-03-19T15:59:16.457Z">
        <t:Attribution userId="S::chrhay@nasdaq.com::d22d739e-564f-4faf-ba32-571d1d8122a0" userProvider="AD" userName="Christopher Hayden"/>
        <t:Anchor>
          <t:Comment id="720558997"/>
        </t:Anchor>
        <t:Create/>
      </t:Event>
      <t:Event id="{517DD356-906C-4D17-B4DC-D81B5EB02D21}" time="2026-03-19T15:59:16.457Z">
        <t:Attribution userId="S::chrhay@nasdaq.com::d22d739e-564f-4faf-ba32-571d1d8122a0" userProvider="AD" userName="Christopher Hayden"/>
        <t:Anchor>
          <t:Comment id="720558997"/>
        </t:Anchor>
        <t:Assign userId="S::brekit@nasdaq.com::9664be51-d4c9-42e5-a1df-469e9aeae344" userProvider="AD" userName="Brett Kitt"/>
      </t:Event>
      <t:Event id="{18AE69F8-14A8-45D1-A946-68329734E83A}" time="2026-03-19T15:59:16.457Z">
        <t:Attribution userId="S::chrhay@nasdaq.com::d22d739e-564f-4faf-ba32-571d1d8122a0" userProvider="AD" userName="Christopher Hayden"/>
        <t:Anchor>
          <t:Comment id="720558997"/>
        </t:Anchor>
        <t:SetTitle title="@Brett Kitt can you please take a look here"/>
      </t:Event>
      <t:Event id="{AE94BAB6-2953-4AF6-BF49-83FE911A37E2}" time="2026-03-19T19:20:17.858Z">
        <t:Attribution userId="S::chrhay@nasdaq.com::d22d739e-564f-4faf-ba32-571d1d8122a0" userProvider="AD" userName="Christopher Hayd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f4e9a0-cda2-4c8a-bf58-4bffa7e15053">
      <UserInfo>
        <DisplayName>Michael Kallens</DisplayName>
        <AccountId>98</AccountId>
        <AccountType/>
      </UserInfo>
      <UserInfo>
        <DisplayName>Michael ORourke</DisplayName>
        <AccountId>99</AccountId>
        <AccountType/>
      </UserInfo>
      <UserInfo>
        <DisplayName>Olumuyiwa Odeniyide</DisplayName>
        <AccountId>100</AccountId>
        <AccountType/>
      </UserInfo>
      <UserInfo>
        <DisplayName>Terry Campbell</DisplayName>
        <AccountId>23</AccountId>
        <AccountType/>
      </UserInfo>
      <UserInfo>
        <DisplayName>Jameel Johnson</DisplayName>
        <AccountId>22</AccountId>
        <AccountType/>
      </UserInfo>
      <UserInfo>
        <DisplayName>John Zecca</DisplayName>
        <AccountId>71</AccountId>
        <AccountType/>
      </UserInfo>
      <UserInfo>
        <DisplayName>Jeffrey S. Davis</DisplayName>
        <AccountId>35</AccountId>
        <AccountType/>
      </UserInfo>
      <UserInfo>
        <DisplayName>Brett Kitt</DisplayName>
        <AccountId>27</AccountId>
        <AccountType/>
      </UserInfo>
      <UserInfo>
        <DisplayName>Sally Nabulsi</DisplayName>
        <AccountId>101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6921BFF0E15F4FAEB6E9EA3CFC67FC" ma:contentTypeVersion="13" ma:contentTypeDescription="Create a new document." ma:contentTypeScope="" ma:versionID="9be413ff8eb887f226515220ef818262">
  <xsd:schema xmlns:xsd="http://www.w3.org/2001/XMLSchema" xmlns:xs="http://www.w3.org/2001/XMLSchema" xmlns:p="http://schemas.microsoft.com/office/2006/metadata/properties" xmlns:ns1="http://schemas.microsoft.com/sharepoint/v3" xmlns:ns2="90ff87c3-3dbc-421d-a7a0-6bce9ec0416d" xmlns:ns3="dff4e9a0-cda2-4c8a-bf58-4bffa7e15053" targetNamespace="http://schemas.microsoft.com/office/2006/metadata/properties" ma:root="true" ma:fieldsID="f751511b167196229d93fb19b3083e1a" ns1:_="" ns2:_="" ns3:_="">
    <xsd:import namespace="http://schemas.microsoft.com/sharepoint/v3"/>
    <xsd:import namespace="90ff87c3-3dbc-421d-a7a0-6bce9ec0416d"/>
    <xsd:import namespace="dff4e9a0-cda2-4c8a-bf58-4bffa7e150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f87c3-3dbc-421d-a7a0-6bce9ec0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4e9a0-cda2-4c8a-bf58-4bffa7e150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F92DA-D83F-48AA-8F72-D95AA746869A}">
  <ds:schemaRefs>
    <ds:schemaRef ds:uri="http://schemas.microsoft.com/sharepoint/v3/contenttype/forms"/>
  </ds:schemaRefs>
</ds:datastoreItem>
</file>

<file path=customXml/itemProps2.xml><?xml version="1.0" encoding="utf-8"?>
<ds:datastoreItem xmlns:ds="http://schemas.openxmlformats.org/officeDocument/2006/customXml" ds:itemID="{E42E7946-747F-4979-ACAD-D3DA855D49DC}">
  <ds:schemaRefs>
    <ds:schemaRef ds:uri="http://schemas.microsoft.com/office/2006/metadata/properties"/>
    <ds:schemaRef ds:uri="http://schemas.microsoft.com/office/infopath/2007/PartnerControls"/>
    <ds:schemaRef ds:uri="dff4e9a0-cda2-4c8a-bf58-4bffa7e15053"/>
    <ds:schemaRef ds:uri="http://schemas.microsoft.com/sharepoint/v3"/>
  </ds:schemaRefs>
</ds:datastoreItem>
</file>

<file path=customXml/itemProps3.xml><?xml version="1.0" encoding="utf-8"?>
<ds:datastoreItem xmlns:ds="http://schemas.openxmlformats.org/officeDocument/2006/customXml" ds:itemID="{58CC6137-A8BF-4058-9F22-FAB5545E5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ff87c3-3dbc-421d-a7a0-6bce9ec0416d"/>
    <ds:schemaRef ds:uri="dff4e9a0-cda2-4c8a-bf58-4bffa7e15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18422-A931-4221-9958-38F8EE204ADF}">
  <ds:schemaRefs>
    <ds:schemaRef ds:uri="http://schemas.openxmlformats.org/officeDocument/2006/bibliography"/>
  </ds:schemaRefs>
</ds:datastoreItem>
</file>

<file path=docMetadata/LabelInfo.xml><?xml version="1.0" encoding="utf-8"?>
<clbl:labelList xmlns:clbl="http://schemas.microsoft.com/office/2020/mipLabelMetadata">
  <clbl:label id="{fe63fdbc-9223-49ac-a12c-b8ae101f8b2d}" enabled="1" method="Standard" siteId="{d0b75e95-684a-45e3-8d2d-53fa2a6a513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2165</Words>
  <Characters>13031</Characters>
  <Application>Microsoft Office Word</Application>
  <DocSecurity>0</DocSecurity>
  <Lines>187</Lines>
  <Paragraphs>45</Paragraphs>
  <ScaleCrop>false</ScaleCrop>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Jameel Johnson</dc:creator>
  <cp:keywords/>
  <dc:description/>
  <cp:lastModifiedBy>Elizabeth Rosenbaum</cp:lastModifiedBy>
  <cp:revision>289</cp:revision>
  <cp:lastPrinted>2024-07-20T20:27:00Z</cp:lastPrinted>
  <dcterms:created xsi:type="dcterms:W3CDTF">2024-07-20T20:13:00Z</dcterms:created>
  <dcterms:modified xsi:type="dcterms:W3CDTF">2026-04-01T15:05:00Z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791887f4,3df90dc0,6fcab3e6</vt:lpwstr>
  </property>
  <property fmtid="{D5CDD505-2E9C-101B-9397-08002B2CF9AE}" pid="3" name="ClassificationContentMarkingFooterFontProps">
    <vt:lpwstr>#000000,12,Calibri</vt:lpwstr>
  </property>
  <property fmtid="{D5CDD505-2E9C-101B-9397-08002B2CF9AE}" pid="4" name="ClassificationContentMarkingFooterText">
    <vt:lpwstr>Nasdaq - Internal Use: Distribution limited to Nasdaq personnel and authorized third parties subject to confidentiality obligations</vt:lpwstr>
  </property>
  <property fmtid="{D5CDD505-2E9C-101B-9397-08002B2CF9AE}" pid="5" name="ContentTypeId">
    <vt:lpwstr>0x010100246921BFF0E15F4FAEB6E9EA3CFC67FC</vt:lpwstr>
  </property>
  <property fmtid="{D5CDD505-2E9C-101B-9397-08002B2CF9AE}" pid="6" name="docLang">
    <vt:lpwstr>en</vt:lpwstr>
  </property>
</Properties>
</file>