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1781" w14:textId="77777777" w:rsidR="00FD39E8" w:rsidRPr="00433AF4" w:rsidRDefault="00FD39E8" w:rsidP="00433AF4">
      <w:pPr>
        <w:spacing w:after="0"/>
        <w:rPr>
          <w:b/>
        </w:rPr>
      </w:pPr>
    </w:p>
    <w:p w14:paraId="44079D69" w14:textId="77777777" w:rsidR="009D5F17" w:rsidRPr="00AF4CE4" w:rsidRDefault="009D5F17" w:rsidP="00CF2033">
      <w:pPr>
        <w:spacing w:after="0"/>
        <w:jc w:val="center"/>
      </w:pPr>
    </w:p>
    <w:p w14:paraId="732E8E0C" w14:textId="77777777" w:rsidR="00CF2033" w:rsidRPr="00AF4CE4" w:rsidRDefault="00CF2033" w:rsidP="00CF2033">
      <w:pPr>
        <w:spacing w:after="0"/>
        <w:jc w:val="center"/>
      </w:pPr>
    </w:p>
    <w:p w14:paraId="5C0C5872" w14:textId="77777777" w:rsidR="00CF2033" w:rsidRPr="00AF4CE4" w:rsidRDefault="00CF2033" w:rsidP="00433AF4">
      <w:pPr>
        <w:spacing w:after="0"/>
      </w:pPr>
    </w:p>
    <w:p w14:paraId="60A9F171" w14:textId="77777777" w:rsidR="00CF2033" w:rsidRPr="00AF4CE4" w:rsidRDefault="00CF2033" w:rsidP="00CF2033">
      <w:pPr>
        <w:spacing w:after="0"/>
        <w:jc w:val="center"/>
      </w:pPr>
    </w:p>
    <w:p w14:paraId="72A068B2" w14:textId="77777777" w:rsidR="00CF2033" w:rsidRPr="00AF4CE4" w:rsidRDefault="00481969" w:rsidP="00CF2033">
      <w:pPr>
        <w:spacing w:after="0"/>
        <w:jc w:val="center"/>
      </w:pPr>
      <w:r>
        <w:rPr>
          <w:noProof/>
          <w:lang w:val="sv-SE"/>
        </w:rPr>
        <w:drawing>
          <wp:anchor distT="0" distB="0" distL="114300" distR="114300" simplePos="0" relativeHeight="251658240" behindDoc="0" locked="1" layoutInCell="1" allowOverlap="1" wp14:anchorId="7593CE57" wp14:editId="425FE0EF">
            <wp:simplePos x="0" y="0"/>
            <wp:positionH relativeFrom="column">
              <wp:posOffset>3881755</wp:posOffset>
            </wp:positionH>
            <wp:positionV relativeFrom="page">
              <wp:posOffset>536575</wp:posOffset>
            </wp:positionV>
            <wp:extent cx="1674000" cy="4788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2005-2010:Desktop:NDAQ_Letterhead_2014:ndaq_black.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74000" cy="478800"/>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0EDD5D0B" w14:textId="77777777" w:rsidR="00CF2033" w:rsidRPr="00AF4CE4" w:rsidRDefault="00CF2033" w:rsidP="00CF2033">
      <w:pPr>
        <w:spacing w:after="0"/>
        <w:jc w:val="center"/>
      </w:pPr>
    </w:p>
    <w:p w14:paraId="5D472385" w14:textId="77777777" w:rsidR="00CF2033" w:rsidRPr="00AF4CE4" w:rsidRDefault="00CF2033" w:rsidP="00E32EF9">
      <w:pPr>
        <w:spacing w:after="0"/>
      </w:pPr>
    </w:p>
    <w:p w14:paraId="0D2A8BD2" w14:textId="77777777" w:rsidR="00CF2033" w:rsidRDefault="00CF2033" w:rsidP="00CF2033">
      <w:pPr>
        <w:spacing w:after="0"/>
        <w:jc w:val="center"/>
      </w:pPr>
    </w:p>
    <w:p w14:paraId="3442BD59" w14:textId="77777777" w:rsidR="00E32EF9" w:rsidRDefault="00E32EF9" w:rsidP="00CF2033">
      <w:pPr>
        <w:spacing w:after="0"/>
        <w:jc w:val="center"/>
      </w:pPr>
    </w:p>
    <w:p w14:paraId="7F66D2CC" w14:textId="77777777" w:rsidR="00E32EF9" w:rsidRDefault="00E32EF9" w:rsidP="00CF2033">
      <w:pPr>
        <w:spacing w:after="0"/>
        <w:jc w:val="center"/>
      </w:pPr>
    </w:p>
    <w:p w14:paraId="26B1E9A7" w14:textId="77777777" w:rsidR="00E32EF9" w:rsidRDefault="00E32EF9" w:rsidP="00CF2033">
      <w:pPr>
        <w:spacing w:after="0"/>
        <w:jc w:val="center"/>
      </w:pPr>
    </w:p>
    <w:p w14:paraId="125D63CB" w14:textId="77777777" w:rsidR="00E32EF9" w:rsidRDefault="00E32EF9" w:rsidP="00CF2033">
      <w:pPr>
        <w:spacing w:after="0"/>
        <w:jc w:val="center"/>
      </w:pPr>
    </w:p>
    <w:p w14:paraId="23CA1819" w14:textId="77777777" w:rsidR="00E32EF9" w:rsidRDefault="00E32EF9" w:rsidP="00CF2033">
      <w:pPr>
        <w:spacing w:after="0"/>
        <w:jc w:val="center"/>
      </w:pPr>
    </w:p>
    <w:p w14:paraId="1B0B3726" w14:textId="77777777" w:rsidR="00E32EF9" w:rsidRDefault="00E32EF9" w:rsidP="00CF2033">
      <w:pPr>
        <w:spacing w:after="0"/>
        <w:jc w:val="center"/>
      </w:pPr>
    </w:p>
    <w:p w14:paraId="184F6BE6" w14:textId="77777777" w:rsidR="00E32EF9" w:rsidRDefault="00E32EF9" w:rsidP="00CF2033">
      <w:pPr>
        <w:spacing w:after="0"/>
        <w:jc w:val="center"/>
      </w:pPr>
    </w:p>
    <w:p w14:paraId="39EB07C9" w14:textId="77777777" w:rsidR="00E32EF9" w:rsidRDefault="00E32EF9" w:rsidP="00CF2033">
      <w:pPr>
        <w:spacing w:after="0"/>
        <w:jc w:val="center"/>
      </w:pPr>
    </w:p>
    <w:p w14:paraId="08966A76" w14:textId="77777777" w:rsidR="00E32EF9" w:rsidRPr="00AF4CE4" w:rsidRDefault="00E32EF9" w:rsidP="00CF2033">
      <w:pPr>
        <w:spacing w:after="0"/>
        <w:jc w:val="center"/>
      </w:pPr>
    </w:p>
    <w:p w14:paraId="0D7EEC70" w14:textId="77777777" w:rsidR="00CF2033" w:rsidRPr="00AF4CE4" w:rsidRDefault="00CF2033" w:rsidP="00CF2033">
      <w:pPr>
        <w:pBdr>
          <w:bottom w:val="single" w:sz="4" w:space="1" w:color="auto"/>
        </w:pBdr>
        <w:spacing w:after="0"/>
        <w:jc w:val="center"/>
      </w:pPr>
    </w:p>
    <w:p w14:paraId="594147AC" w14:textId="77777777" w:rsidR="00CF2033" w:rsidRPr="00AF4CE4" w:rsidRDefault="00CF2033" w:rsidP="00CF2033">
      <w:pPr>
        <w:spacing w:after="0"/>
        <w:jc w:val="center"/>
      </w:pPr>
    </w:p>
    <w:p w14:paraId="38677A29" w14:textId="77777777" w:rsidR="00CF2033" w:rsidRPr="00AF4CE4" w:rsidRDefault="00CF2033" w:rsidP="00CF2033">
      <w:pPr>
        <w:spacing w:after="0"/>
        <w:jc w:val="center"/>
      </w:pPr>
    </w:p>
    <w:p w14:paraId="74C64737" w14:textId="77777777" w:rsidR="00F628F9" w:rsidRDefault="00F628F9" w:rsidP="00CF2033">
      <w:pPr>
        <w:spacing w:after="0"/>
        <w:jc w:val="center"/>
      </w:pPr>
    </w:p>
    <w:p w14:paraId="75A6FE64" w14:textId="5B11CEA3" w:rsidR="00E32EF9" w:rsidRPr="007D6836" w:rsidRDefault="00866ED4" w:rsidP="00E32EF9">
      <w:pPr>
        <w:spacing w:after="0"/>
        <w:jc w:val="center"/>
        <w:rPr>
          <w:b/>
          <w:caps/>
          <w:sz w:val="32"/>
          <w:szCs w:val="32"/>
        </w:rPr>
      </w:pPr>
      <w:r>
        <w:rPr>
          <w:b/>
          <w:caps/>
          <w:sz w:val="32"/>
          <w:szCs w:val="32"/>
        </w:rPr>
        <w:t xml:space="preserve">Appendix </w:t>
      </w:r>
      <w:r w:rsidR="00C201EE">
        <w:rPr>
          <w:b/>
          <w:caps/>
          <w:sz w:val="32"/>
          <w:szCs w:val="32"/>
        </w:rPr>
        <w:t>D</w:t>
      </w:r>
      <w:r>
        <w:rPr>
          <w:b/>
          <w:caps/>
          <w:sz w:val="32"/>
          <w:szCs w:val="32"/>
        </w:rPr>
        <w:t xml:space="preserve">: </w:t>
      </w:r>
      <w:bookmarkStart w:id="0" w:name="_Hlk129768795"/>
      <w:r>
        <w:rPr>
          <w:b/>
          <w:caps/>
          <w:sz w:val="32"/>
          <w:szCs w:val="32"/>
        </w:rPr>
        <w:t xml:space="preserve">Market Maker Obligations in </w:t>
      </w:r>
      <w:r w:rsidR="00C201EE">
        <w:rPr>
          <w:b/>
          <w:caps/>
          <w:sz w:val="32"/>
          <w:szCs w:val="32"/>
        </w:rPr>
        <w:t>Non-</w:t>
      </w:r>
      <w:r>
        <w:rPr>
          <w:b/>
          <w:caps/>
          <w:sz w:val="32"/>
          <w:szCs w:val="32"/>
        </w:rPr>
        <w:t xml:space="preserve">Qualifying Subclasses of </w:t>
      </w:r>
      <w:r w:rsidR="001844D9">
        <w:rPr>
          <w:b/>
          <w:caps/>
          <w:sz w:val="32"/>
          <w:szCs w:val="32"/>
        </w:rPr>
        <w:t xml:space="preserve">Equity </w:t>
      </w:r>
      <w:r>
        <w:rPr>
          <w:b/>
          <w:caps/>
          <w:sz w:val="32"/>
          <w:szCs w:val="32"/>
        </w:rPr>
        <w:t xml:space="preserve">Derivatives </w:t>
      </w:r>
      <w:bookmarkEnd w:id="0"/>
    </w:p>
    <w:p w14:paraId="227A3472" w14:textId="77777777" w:rsidR="00F628F9" w:rsidRDefault="00F628F9" w:rsidP="00CF2033">
      <w:pPr>
        <w:spacing w:after="0"/>
        <w:jc w:val="center"/>
      </w:pPr>
    </w:p>
    <w:p w14:paraId="453AC577" w14:textId="77777777" w:rsidR="00F628F9" w:rsidRPr="00AF4CE4" w:rsidRDefault="00F628F9" w:rsidP="00CF2033">
      <w:pPr>
        <w:spacing w:after="0"/>
        <w:jc w:val="center"/>
      </w:pPr>
    </w:p>
    <w:p w14:paraId="7AB64E14" w14:textId="77777777" w:rsidR="00CF2033" w:rsidRPr="00AF4CE4" w:rsidRDefault="00CF2033" w:rsidP="00CF2033">
      <w:pPr>
        <w:pBdr>
          <w:bottom w:val="single" w:sz="4" w:space="1" w:color="auto"/>
        </w:pBdr>
        <w:spacing w:after="0"/>
        <w:jc w:val="center"/>
      </w:pPr>
    </w:p>
    <w:p w14:paraId="3EDE4C07" w14:textId="77777777" w:rsidR="00533198" w:rsidRDefault="009D5F17" w:rsidP="00EB1635">
      <w:pPr>
        <w:pStyle w:val="Heading0Alt0"/>
      </w:pPr>
      <w:r w:rsidRPr="00AF4CE4">
        <w:br w:type="page"/>
      </w:r>
    </w:p>
    <w:p w14:paraId="631428BD" w14:textId="2D4A4925" w:rsidR="00DC51DB" w:rsidRDefault="008573D2" w:rsidP="008573D2">
      <w:pPr>
        <w:pStyle w:val="Heading1"/>
        <w:numPr>
          <w:ilvl w:val="0"/>
          <w:numId w:val="0"/>
        </w:numPr>
      </w:pPr>
      <w:bookmarkStart w:id="1" w:name="partlista"/>
      <w:bookmarkStart w:id="2" w:name="_Toc130559640"/>
      <w:bookmarkEnd w:id="1"/>
      <w:r w:rsidRPr="008573D2">
        <w:t>OBLIGATIONS FOR MARKET MAKER COMMITMENT IN SWEDISH, FINNISH, DANISH AND NORWEGIAN INSTRUMENTS FOR NON-QUALIFYING SUBCLASSES</w:t>
      </w:r>
      <w:bookmarkEnd w:id="2"/>
    </w:p>
    <w:p w14:paraId="2E7C0BBF" w14:textId="04D10E09" w:rsidR="00B87BA5" w:rsidRDefault="00D5642D" w:rsidP="00C80327">
      <w:pPr>
        <w:pStyle w:val="Heading2"/>
        <w:numPr>
          <w:ilvl w:val="0"/>
          <w:numId w:val="0"/>
        </w:numPr>
      </w:pPr>
      <w:r>
        <w:t xml:space="preserve">Normal market </w:t>
      </w:r>
      <w:r w:rsidR="00C80327">
        <w:t>c</w:t>
      </w:r>
      <w:r w:rsidR="00FA05E5">
        <w:t>onditions</w:t>
      </w:r>
    </w:p>
    <w:p w14:paraId="77E4E31B" w14:textId="2ED10B8E" w:rsidR="00FA05E5" w:rsidRPr="00AA6FCC" w:rsidRDefault="00FA05E5" w:rsidP="00C80327">
      <w:pPr>
        <w:pStyle w:val="Heading3"/>
        <w:numPr>
          <w:ilvl w:val="0"/>
          <w:numId w:val="0"/>
        </w:numPr>
      </w:pPr>
      <w:r w:rsidRPr="00AA6FCC">
        <w:t>Continuous quoting</w:t>
      </w:r>
      <w:r w:rsidR="00AA6FCC" w:rsidRPr="00AA6FCC">
        <w:t>:</w:t>
      </w:r>
    </w:p>
    <w:p w14:paraId="795BF303" w14:textId="77777777" w:rsidR="004D71E7" w:rsidRDefault="004D71E7" w:rsidP="00C80327">
      <w:r>
        <w:t>The MM shall during the continuous trading phase continuously provide bid and ask prices:</w:t>
      </w:r>
    </w:p>
    <w:p w14:paraId="67D0938A" w14:textId="79E80148" w:rsidR="004D71E7" w:rsidRDefault="004D71E7">
      <w:pPr>
        <w:pStyle w:val="ListParagraph"/>
        <w:numPr>
          <w:ilvl w:val="0"/>
          <w:numId w:val="25"/>
        </w:numPr>
      </w:pPr>
      <w:r>
        <w:t>during not less than fifty per cent (50%) per underlying instrument of the Exchange’s Normal trading hours per trading day, including Stressed Market conditions</w:t>
      </w:r>
    </w:p>
    <w:p w14:paraId="58A915AD" w14:textId="60194234" w:rsidR="00FA05E5" w:rsidRDefault="004D71E7">
      <w:pPr>
        <w:pStyle w:val="ListParagraph"/>
        <w:numPr>
          <w:ilvl w:val="0"/>
          <w:numId w:val="25"/>
        </w:numPr>
      </w:pPr>
      <w:r>
        <w:t>in the below stated number of Instruments, expiration months and instrument Series with the below stated maximum spreads.</w:t>
      </w:r>
    </w:p>
    <w:p w14:paraId="6D21D514" w14:textId="77777777" w:rsidR="00AA6FCC" w:rsidRPr="00AA6FCC" w:rsidRDefault="00AA6FCC" w:rsidP="00C80327">
      <w:pPr>
        <w:pStyle w:val="Heading3"/>
        <w:numPr>
          <w:ilvl w:val="0"/>
          <w:numId w:val="0"/>
        </w:numPr>
      </w:pPr>
      <w:r w:rsidRPr="00AA6FCC">
        <w:t xml:space="preserve">Number of underlying instruments: </w:t>
      </w:r>
    </w:p>
    <w:p w14:paraId="62D0A1D4" w14:textId="77777777" w:rsidR="00AA6FCC" w:rsidRDefault="00AA6FCC" w:rsidP="00C80327">
      <w:r>
        <w:t>For non-qualifying subclasses the MM shall in its undertaking include underlying instruments chosen by the MM.</w:t>
      </w:r>
    </w:p>
    <w:p w14:paraId="55E70DB4" w14:textId="77777777" w:rsidR="00AA6FCC" w:rsidRPr="00AA6FCC" w:rsidRDefault="00AA6FCC" w:rsidP="00C80327">
      <w:pPr>
        <w:pStyle w:val="Heading3"/>
        <w:numPr>
          <w:ilvl w:val="0"/>
          <w:numId w:val="0"/>
        </w:numPr>
      </w:pPr>
      <w:r w:rsidRPr="00AA6FCC">
        <w:t xml:space="preserve">Number of Expiration Months: </w:t>
      </w:r>
    </w:p>
    <w:p w14:paraId="1D34B5D9" w14:textId="77777777" w:rsidR="00AA6FCC" w:rsidRDefault="00AA6FCC" w:rsidP="00C80327">
      <w:r>
        <w:t>The MM shall provide quotes in the two (2) quoted Expiration Months with the shortest Terms. For the underlying instrument, index future with the shortest term, the MM shall provide quotes in one (1) quoted Expiration Month with the shortest term.</w:t>
      </w:r>
    </w:p>
    <w:p w14:paraId="15A508AF" w14:textId="77777777" w:rsidR="00AA6FCC" w:rsidRPr="00AA6FCC" w:rsidRDefault="00AA6FCC" w:rsidP="00C80327">
      <w:pPr>
        <w:pStyle w:val="Heading3"/>
        <w:numPr>
          <w:ilvl w:val="0"/>
          <w:numId w:val="0"/>
        </w:numPr>
      </w:pPr>
      <w:r w:rsidRPr="00AA6FCC">
        <w:t xml:space="preserve">Number of instrument Series: </w:t>
      </w:r>
    </w:p>
    <w:p w14:paraId="0BB6F297" w14:textId="77777777" w:rsidR="00AA6FCC" w:rsidRDefault="00AA6FCC" w:rsidP="00C80327">
      <w:r>
        <w:t>The MM shall provide quotes in:</w:t>
      </w:r>
    </w:p>
    <w:p w14:paraId="0664982D" w14:textId="77777777" w:rsidR="00AA6FCC" w:rsidRDefault="00AA6FCC" w:rsidP="00C80327">
      <w:r w:rsidRPr="00AA6FCC">
        <w:rPr>
          <w:b/>
          <w:bCs/>
        </w:rPr>
        <w:t>Swedish Instruments:</w:t>
      </w:r>
      <w:r>
        <w:t xml:space="preserve"> fifteen (15) instrument Series per Expiration Month for the selected underlying instruments. The MM undertakes to quote pursuant to the following: seven (7) call option instrument Series, seven (7) put option instrument Series and one (1) forward/future. The options instrument Series that shall be quoted for each term are the instrument Series which is at-the-money, the two (2) instrument Series which are closest to being in-the-money, and the four (4) instrument Series which are closest to being out-of-the-money. In cases where instrument Series are not available for trading according to the above, the seven (7) instrument Series nearest at-the-money shall be quoted. If the OMXS30 or the OMXS30 ESG index future with the shortest term is selected as the underlying instrument, the MM undertakes to quote one (1) future instrument Series per Expiration Month.</w:t>
      </w:r>
    </w:p>
    <w:p w14:paraId="05301596" w14:textId="77777777" w:rsidR="00AA6FCC" w:rsidRDefault="00AA6FCC" w:rsidP="00C80327">
      <w:r w:rsidRPr="00AA6FCC">
        <w:rPr>
          <w:b/>
          <w:bCs/>
        </w:rPr>
        <w:t>Finnish Instruments:</w:t>
      </w:r>
      <w:r>
        <w:t xml:space="preserve"> eleven (11) instrument Series per Expiration Month for the selected underlying instruments. The MM undertakes to quote pursuant to the following: five (5) call option instrument Series, five (5) put option instrument Series and one (1) forward/future. The options instrument Series that shall be quoted for each term are the instrument Series which is at-the-money, the instrument Series which is closest to being in-the-money, and the three (3) instrument Series which are closest to being out-of-the-money. In cases where instrument Series are not available for trading according to the above, the five (5) instrument Series nearest at-the-money shall be quoted.</w:t>
      </w:r>
    </w:p>
    <w:p w14:paraId="6E13C450" w14:textId="77777777" w:rsidR="00AA6FCC" w:rsidRDefault="00AA6FCC" w:rsidP="00C80327">
      <w:r w:rsidRPr="00AA6FCC">
        <w:rPr>
          <w:b/>
          <w:bCs/>
        </w:rPr>
        <w:t>Danish Instruments, Single Stock Derivatives:</w:t>
      </w:r>
      <w:r>
        <w:t xml:space="preserve"> eleven (11) instrument Series per Expiration Month for the selected underlying instruments. The MM undertakes to quote pursuant to the following: five (5) call option instrument Series, five (5) put option instrument Series and one (1) forward/future. The options instrument Series that shall be quoted for each term are the instrument Series which is at-the-money, the instrument Series which is closest to being in-the-money, and the three (3) instrument Series which are closest to being out-of-the-money. In cases where instrument Series are not available for trading according to the above, the five (5) instrument Series nearest at-the-money shall be quoted. If the OMXC20CAP/OMXC25 index future with the shortest term is selected as the underlying instrument, the MM undertakes to quote one (1) future instrument Series per Expiration Month.</w:t>
      </w:r>
    </w:p>
    <w:p w14:paraId="68E39B9B" w14:textId="77777777" w:rsidR="00AA6FCC" w:rsidRPr="00AA6FCC" w:rsidRDefault="00AA6FCC" w:rsidP="00C80327">
      <w:pPr>
        <w:rPr>
          <w:b/>
          <w:bCs/>
        </w:rPr>
      </w:pPr>
      <w:r w:rsidRPr="00AA6FCC">
        <w:rPr>
          <w:b/>
          <w:bCs/>
        </w:rPr>
        <w:t>Danish Instruments, OMXC25 Derivatives:</w:t>
      </w:r>
    </w:p>
    <w:p w14:paraId="7ED56D69" w14:textId="77777777" w:rsidR="00AA6FCC" w:rsidRDefault="00AA6FCC" w:rsidP="00C80327">
      <w:r>
        <w:t>OMXC25 Derivatives</w:t>
      </w:r>
    </w:p>
    <w:p w14:paraId="5CD348C2" w14:textId="77777777" w:rsidR="00AA6FCC" w:rsidRDefault="00AA6FCC" w:rsidP="00C80327">
      <w:r>
        <w:t>The MM shall provide quotes in seventeen (17) instrument Series per Expiration Month for the selected underlying instruments. The MM undertakes to quote pursuant to the following: eight (8) call option instrument Series, eight (8) put option instrument Series and one (1) future. The option instrument Series that shall be quoted for each term are the instrument Series which is at-the-money, the two (2) instrument Series which is closest to being in-the-money, and the five (5) instrument Series which are closest to being out-of-the-money. In cases where instrument Series are not available for trading according to the above, the eight (8) instrument Series nearest at-the-money shall be quoted for each term.</w:t>
      </w:r>
    </w:p>
    <w:p w14:paraId="49F9A6FE" w14:textId="77777777" w:rsidR="00AA6FCC" w:rsidRDefault="00AA6FCC" w:rsidP="00C80327">
      <w:r w:rsidRPr="00AA6FCC">
        <w:rPr>
          <w:b/>
          <w:bCs/>
        </w:rPr>
        <w:t>Norwegian Instruments:</w:t>
      </w:r>
      <w:r>
        <w:t xml:space="preserve"> fifteen (15) instrument Series per Expiration Month for the selected underlying instruments. The MM undertakes to quote pursuant to the following: seven (7) call option instrument Series, seven (7) put option instrument Series and one (1) forward/future. The options instrument Series that shall be quoted for each term is the instrument Series which is at-the-money, the two (2) instrument Series which are closest to being in-the-money, and the four (4) instrument Series which are closest to being out-of-the-money. In cases where instrument Series are not available for trading according to the above, the seven (7) instrument Series nearest at-the-money shall be quoted. If the OMXO20 index future with the shortest term is selected as the underlying instrument, the MM undertakes to quote one (1) future instrument Series per Expiration Month.</w:t>
      </w:r>
    </w:p>
    <w:p w14:paraId="4992C592" w14:textId="77777777" w:rsidR="00AA6FCC" w:rsidRDefault="00AA6FCC" w:rsidP="00C80327">
      <w:r>
        <w:t>If the MM satisfies the Exchange that it is unable to provide quotes in the relevant forwards/futures contract for the selected underlying Instruments, the MM may, subject to prior consent in writing from the Exchange, perform its obligations by providing additional quotes in options. The MM shall then provide quotes in one (1) additional out-of-the-money call option instrument Series and one (1) additional out-of-the-money put option instrument Series for all expiration months where the MM has obligations.</w:t>
      </w:r>
    </w:p>
    <w:p w14:paraId="37D3D6E5" w14:textId="491EE5ED" w:rsidR="00AA6FCC" w:rsidRDefault="003A024C" w:rsidP="00C80327">
      <w:r>
        <w:t xml:space="preserve">With respect to </w:t>
      </w:r>
      <w:r w:rsidR="00153060">
        <w:t xml:space="preserve">all </w:t>
      </w:r>
      <w:r>
        <w:t>Danish, Finnish</w:t>
      </w:r>
      <w:r w:rsidR="00153060">
        <w:t xml:space="preserve"> and Norwegian instrument</w:t>
      </w:r>
      <w:r w:rsidR="000312EE">
        <w:t>s</w:t>
      </w:r>
      <w:r w:rsidR="00153060">
        <w:t xml:space="preserve"> and </w:t>
      </w:r>
      <w:r w:rsidR="000312EE">
        <w:t>Swedish index derivatives, o</w:t>
      </w:r>
      <w:r w:rsidR="00AA6FCC">
        <w:t>n the Expiration Day for a certain instrument Series, the quoting obligation in accordance with the preceding paragraphs shall relate to instrument Series of the two (2) listed Expiration Month with the shortest Term, but without regard to the instrument Series which has the current day as the Expiration Day.</w:t>
      </w:r>
    </w:p>
    <w:p w14:paraId="60006848" w14:textId="77777777" w:rsidR="00AA6FCC" w:rsidRPr="00C80327" w:rsidRDefault="00AA6FCC" w:rsidP="00C80327">
      <w:pPr>
        <w:pStyle w:val="Heading3"/>
        <w:numPr>
          <w:ilvl w:val="0"/>
          <w:numId w:val="0"/>
        </w:numPr>
      </w:pPr>
      <w:r w:rsidRPr="00C80327">
        <w:t xml:space="preserve">Number of Contracts: </w:t>
      </w:r>
    </w:p>
    <w:p w14:paraId="7DAF71E0" w14:textId="553BDCD1" w:rsidR="00ED6C0F" w:rsidRDefault="00AA6FCC" w:rsidP="00C80327">
      <w:r>
        <w:t xml:space="preserve">The required number of Contracts to be quoted in a Primary Instrument is specified in the at each time applicable classification of the Primary Instruments in Appendix C, as determined by the Exchange. The MM is aware that this classification is reviewed and updated </w:t>
      </w:r>
      <w:r w:rsidR="000977F3">
        <w:t xml:space="preserve">periodically </w:t>
      </w:r>
      <w:r>
        <w:t>by the Exchange.</w:t>
      </w:r>
    </w:p>
    <w:p w14:paraId="3F562AC9" w14:textId="4EB0AAF1" w:rsidR="00AA6FCC" w:rsidRDefault="00ED6C0F" w:rsidP="00C80327">
      <w:r>
        <w:t>Where the underlying instrument is an individual stock, depositary receipt or exchange traded fund; the required number of Contracts will be halved (rounded up where applicable) for instrument Series which has the current day as the Expiration Day.</w:t>
      </w:r>
      <w:r w:rsidR="00AA6FCC">
        <w:t xml:space="preserve"> </w:t>
      </w:r>
    </w:p>
    <w:p w14:paraId="778FDB29" w14:textId="77777777" w:rsidR="00F8288F" w:rsidRDefault="00F8288F">
      <w:pPr>
        <w:spacing w:after="0"/>
        <w:rPr>
          <w:rFonts w:cs="Arial"/>
          <w:bCs/>
          <w:iCs/>
          <w:kern w:val="32"/>
          <w:szCs w:val="26"/>
          <w:u w:val="single"/>
        </w:rPr>
      </w:pPr>
      <w:r>
        <w:br w:type="page"/>
      </w:r>
    </w:p>
    <w:p w14:paraId="069F2E7B" w14:textId="4AE2BD95" w:rsidR="00AA6FCC" w:rsidRPr="00C80327" w:rsidRDefault="00AA6FCC" w:rsidP="00C80327">
      <w:pPr>
        <w:pStyle w:val="Heading3"/>
        <w:numPr>
          <w:ilvl w:val="0"/>
          <w:numId w:val="0"/>
        </w:numPr>
      </w:pPr>
      <w:r w:rsidRPr="00C80327">
        <w:t>Spread requirements:</w:t>
      </w:r>
    </w:p>
    <w:p w14:paraId="41E1DCBD" w14:textId="11D37744" w:rsidR="006152B0" w:rsidRDefault="00884B35" w:rsidP="00A32BC8">
      <w:r w:rsidRPr="00884B35">
        <w:t xml:space="preserve">The spread requirements for market maker commitments in </w:t>
      </w:r>
      <w:r w:rsidR="00384BBC">
        <w:t>non-</w:t>
      </w:r>
      <w:r w:rsidRPr="00884B35">
        <w:t xml:space="preserve">qualifying subclasses are </w:t>
      </w:r>
      <w:r w:rsidR="00384BBC">
        <w:t xml:space="preserve">the same as </w:t>
      </w:r>
      <w:r w:rsidR="00981CAB">
        <w:t>for the respective market maker commitment in Danish, Norwegian or Swedish qualifying subclasses, regarding the same underlying instrument.</w:t>
      </w:r>
    </w:p>
    <w:p w14:paraId="3C4F31CD" w14:textId="78F5E2BD" w:rsidR="00A32BC8" w:rsidRDefault="00A32BC8" w:rsidP="00A32BC8">
      <w:r>
        <w:t xml:space="preserve">Details on the available spread tables that define maximum bid-ask spread for different price ranges, are specified </w:t>
      </w:r>
      <w:r w:rsidR="006A19AC">
        <w:t>in the respective Appendix B for Market Maker Obligations in Qualifying Subclasses of Danish, Norwegian or Swedish Equity Derivatives</w:t>
      </w:r>
      <w:r w:rsidR="006A19AC" w:rsidDel="00936A3F">
        <w:t xml:space="preserve"> </w:t>
      </w:r>
      <w:r>
        <w:t>.</w:t>
      </w:r>
    </w:p>
    <w:p w14:paraId="453668E7" w14:textId="1F96C596" w:rsidR="00A32BC8" w:rsidRDefault="00A32BC8" w:rsidP="00A32BC8">
      <w:r>
        <w:t xml:space="preserve">Information on which spread table that applies for options per underlying Instrument, as determined by the Exchange from time to time, is specified </w:t>
      </w:r>
      <w:r w:rsidR="00E13F6E">
        <w:t>in the respective Appendix A for Classification of Qualifying Subclasses of Danish, Norwegian or Swedish Equity Derivatives</w:t>
      </w:r>
      <w:r>
        <w:t>.</w:t>
      </w:r>
    </w:p>
    <w:p w14:paraId="28F4EBC6" w14:textId="7626D61E" w:rsidR="00B01A25" w:rsidRDefault="00A32BC8" w:rsidP="00A32BC8">
      <w:r>
        <w:t xml:space="preserve">Information on which spread table that applies for index futures and single stock futures/forwards, respectively, is specified in Schedule </w:t>
      </w:r>
      <w:r w:rsidR="003B7417">
        <w:t>D</w:t>
      </w:r>
      <w:r>
        <w:t>2</w:t>
      </w:r>
      <w:r w:rsidR="00863EEB">
        <w:t xml:space="preserve"> in Appendix B for Market Maker Obligations in Qualifying Subclasses of Swedish Equity Derivatives</w:t>
      </w:r>
      <w:r>
        <w:t>.</w:t>
      </w:r>
    </w:p>
    <w:p w14:paraId="266505B6" w14:textId="77777777" w:rsidR="00626637" w:rsidRDefault="00626637" w:rsidP="00D84D8A">
      <w:r w:rsidRPr="00D84D8A">
        <w:t>No bid price is required by the MM in order to fulfil the spread requirements in a certain instrument Series, if the quoted ask price from the MM in that instrument Series is at or below the smallest defined spread in the applicable spread table.</w:t>
      </w:r>
    </w:p>
    <w:p w14:paraId="2A9E5B16" w14:textId="4BDBA23F" w:rsidR="00185F68" w:rsidRPr="00D84D8A" w:rsidRDefault="001029B9" w:rsidP="00D84D8A">
      <w:r w:rsidRPr="001029B9">
        <w:t>Where the underlying instrument is an individual stock, depositary receipt or exchange traded fund, the spread requirements will double for instrument Series which has the current day as the Expiration Day.</w:t>
      </w:r>
    </w:p>
    <w:p w14:paraId="0C98ED5D" w14:textId="77777777" w:rsidR="00626637" w:rsidRPr="00D84D8A" w:rsidRDefault="00626637" w:rsidP="00D84D8A">
      <w:r w:rsidRPr="00D84D8A">
        <w:t>During Stressed Market Conditions, the spread requirements will double for all instrument Series based on the concerned underlying instrument(s).</w:t>
      </w:r>
    </w:p>
    <w:p w14:paraId="17EDDB35" w14:textId="3659A335" w:rsidR="00D84D8A" w:rsidRDefault="00626637" w:rsidP="00D84D8A">
      <w:r w:rsidRPr="00D84D8A">
        <w:t xml:space="preserve">In case the price, volatility and/or liquidity for an underlying instrument change significantly, the Exchange may widen the spread requirements by assigning a different spread table. Such change can be implemented with shorter notice, at the earliest as of the next trading day, than the required thirty (30) days in advance notification regarding changes to the obligations in this </w:t>
      </w:r>
      <w:r w:rsidR="00D5343B">
        <w:t>a</w:t>
      </w:r>
      <w:r w:rsidRPr="00D84D8A">
        <w:t>ppendix.</w:t>
      </w:r>
    </w:p>
    <w:p w14:paraId="35FAD482" w14:textId="77777777" w:rsidR="00EC73EA" w:rsidRDefault="00EC73EA">
      <w:pPr>
        <w:spacing w:after="0"/>
        <w:rPr>
          <w:rFonts w:cs="Arial"/>
          <w:bCs/>
          <w:iCs/>
          <w:kern w:val="32"/>
          <w:szCs w:val="26"/>
          <w:u w:val="single"/>
        </w:rPr>
      </w:pPr>
      <w:r>
        <w:br w:type="page"/>
      </w:r>
    </w:p>
    <w:p w14:paraId="1AD30EB3" w14:textId="6D201212" w:rsidR="000E5D59" w:rsidRDefault="000E5D59">
      <w:pPr>
        <w:spacing w:after="0"/>
      </w:pPr>
      <w:r>
        <w:br w:type="page"/>
      </w:r>
    </w:p>
    <w:p w14:paraId="4376B03F" w14:textId="29FD9E66" w:rsidR="000E5D59" w:rsidRDefault="000E5D59" w:rsidP="000E5D59">
      <w:pPr>
        <w:pStyle w:val="Heading2"/>
        <w:numPr>
          <w:ilvl w:val="0"/>
          <w:numId w:val="0"/>
        </w:numPr>
      </w:pPr>
      <w:r>
        <w:t>Stressed market conditions</w:t>
      </w:r>
    </w:p>
    <w:p w14:paraId="2AED5144" w14:textId="77777777" w:rsidR="000E5D59" w:rsidRDefault="000E5D59" w:rsidP="000E5D59">
      <w:r>
        <w:t>The Exchange has the right to declare Stressed Market conditions in times of stressed market. The Exchange considers Stressed Market conditions to apply automatically and immediately after a volatility interruption triggered by a Circuit Breaker as defined in the Genium INET Market Model document for Nordic Equity Derivatives. The Exchange may on its own initiative decide that Stressed Market conditions should apply in certain other situations where so required to ensure the integrity of the market or in other extraordinary situations where extreme volatility could be expected.</w:t>
      </w:r>
    </w:p>
    <w:p w14:paraId="36713D6B" w14:textId="77777777" w:rsidR="000E5D59" w:rsidRDefault="000E5D59" w:rsidP="000E5D59">
      <w:r>
        <w:t>Stressed Market conditions can be applied for:</w:t>
      </w:r>
    </w:p>
    <w:p w14:paraId="196C1F12" w14:textId="451D8D38" w:rsidR="000E5D59" w:rsidRDefault="000E5D59">
      <w:pPr>
        <w:pStyle w:val="ListParagraph"/>
        <w:numPr>
          <w:ilvl w:val="0"/>
          <w:numId w:val="26"/>
        </w:numPr>
      </w:pPr>
      <w:r>
        <w:t>all underlying instruments; or</w:t>
      </w:r>
    </w:p>
    <w:p w14:paraId="63F0A3C5" w14:textId="6043A3A4" w:rsidR="000E5D59" w:rsidRDefault="000E5D59">
      <w:pPr>
        <w:pStyle w:val="ListParagraph"/>
        <w:numPr>
          <w:ilvl w:val="0"/>
          <w:numId w:val="26"/>
        </w:numPr>
      </w:pPr>
      <w:r>
        <w:t>one or several underlying instruments.</w:t>
      </w:r>
    </w:p>
    <w:p w14:paraId="014C40AC" w14:textId="77777777" w:rsidR="000E5D59" w:rsidRDefault="000E5D59" w:rsidP="000E5D59">
      <w:r>
        <w:t xml:space="preserve">The MM is entitled to an rebate in accordance with the Market Maker Fee List for quoting during stressed market conditions. </w:t>
      </w:r>
    </w:p>
    <w:p w14:paraId="6499891D" w14:textId="77777777" w:rsidR="000E5D59" w:rsidRDefault="000E5D59" w:rsidP="00AC00A4">
      <w:pPr>
        <w:pStyle w:val="Heading3"/>
        <w:numPr>
          <w:ilvl w:val="0"/>
          <w:numId w:val="0"/>
        </w:numPr>
      </w:pPr>
      <w:r>
        <w:t xml:space="preserve">Continuous quoting: </w:t>
      </w:r>
    </w:p>
    <w:p w14:paraId="0E3B0FBC" w14:textId="77777777" w:rsidR="000E5D59" w:rsidRDefault="000E5D59" w:rsidP="000E5D59">
      <w:r>
        <w:t>To be entitled to the rebate, the MM shall during the Stressed Market condition continuously provide bid and ask prices:</w:t>
      </w:r>
    </w:p>
    <w:p w14:paraId="04CB225C" w14:textId="43B34FE4" w:rsidR="000E5D59" w:rsidRDefault="000E5D59">
      <w:pPr>
        <w:pStyle w:val="ListParagraph"/>
        <w:numPr>
          <w:ilvl w:val="0"/>
          <w:numId w:val="27"/>
        </w:numPr>
      </w:pPr>
      <w:r>
        <w:t>during not less than eighty per cent (80%) of the Stressed Market condition phase</w:t>
      </w:r>
    </w:p>
    <w:p w14:paraId="02622FDC" w14:textId="5AAB2C2D" w:rsidR="00F75175" w:rsidRPr="003B52D4" w:rsidRDefault="000E5D59">
      <w:pPr>
        <w:pStyle w:val="ListParagraph"/>
        <w:numPr>
          <w:ilvl w:val="0"/>
          <w:numId w:val="27"/>
        </w:numPr>
      </w:pPr>
      <w:r>
        <w:t xml:space="preserve">in the above stated number of underlying instruments, expiration months and instrument Series. Spread requirements will follow the spread tables </w:t>
      </w:r>
      <w:r w:rsidR="001B7FD2">
        <w:t xml:space="preserve">defined for normal market conditions </w:t>
      </w:r>
      <w:r>
        <w:t>times 2</w:t>
      </w:r>
      <w:r w:rsidR="00C04D76">
        <w:t>.</w:t>
      </w:r>
      <w:r w:rsidR="00216786">
        <w:t xml:space="preserve"> </w:t>
      </w:r>
      <w:r w:rsidR="00C04D76">
        <w:t>T</w:t>
      </w:r>
      <w:r w:rsidR="007B302C">
        <w:t xml:space="preserve">he required number of contracts will </w:t>
      </w:r>
      <w:r w:rsidR="00FF3EA8">
        <w:t xml:space="preserve">be </w:t>
      </w:r>
      <w:r w:rsidR="00955349">
        <w:t xml:space="preserve">half the </w:t>
      </w:r>
      <w:r w:rsidR="00C04D76">
        <w:t xml:space="preserve">applicable </w:t>
      </w:r>
      <w:r w:rsidR="00955349">
        <w:t xml:space="preserve">size </w:t>
      </w:r>
      <w:r w:rsidR="00C04D76">
        <w:t>specified fo</w:t>
      </w:r>
      <w:r w:rsidR="001B7FD2">
        <w:t>r normal market conditions</w:t>
      </w:r>
      <w:r>
        <w:t>.</w:t>
      </w:r>
    </w:p>
    <w:p w14:paraId="17791EDA" w14:textId="77777777" w:rsidR="005F3292" w:rsidRDefault="005F3292" w:rsidP="005F3292">
      <w:pPr>
        <w:pStyle w:val="Heading2"/>
        <w:numPr>
          <w:ilvl w:val="0"/>
          <w:numId w:val="0"/>
        </w:numPr>
      </w:pPr>
      <w:r>
        <w:t>Exceptional Circumstances</w:t>
      </w:r>
    </w:p>
    <w:p w14:paraId="4C57C3FE" w14:textId="77777777" w:rsidR="00926CA0" w:rsidRDefault="00926CA0" w:rsidP="00926CA0">
      <w:r>
        <w:t>Exceptional Circumstances is a market condition declared by the Exchange due to an extreme market situation as defined in Article 3 of Commission Delegated Regulation (EU) 2017/578. See also Section 2.6 of the Exchange Rules and the Market Model Nasdaq Derivatives Markets for further details.</w:t>
      </w:r>
    </w:p>
    <w:p w14:paraId="5E06D531" w14:textId="77777777" w:rsidR="00926CA0" w:rsidRDefault="00926CA0" w:rsidP="00926CA0">
      <w:r>
        <w:t xml:space="preserve">During Exceptional Circumstances, temporary deviations from the obligations stated in this Appendix is allowed. Exceptional Circumstances will be treated on a case-by-case basis. During Exceptional Circumstances, quoting obligations are temporarily disabled. </w:t>
      </w:r>
    </w:p>
    <w:p w14:paraId="472DA48C" w14:textId="77777777" w:rsidR="00926CA0" w:rsidRDefault="00926CA0" w:rsidP="00926CA0">
      <w:r>
        <w:t>Exceptional Circumstances can be applied for:</w:t>
      </w:r>
    </w:p>
    <w:p w14:paraId="3D0E7057" w14:textId="567E6159" w:rsidR="00926CA0" w:rsidRDefault="00926CA0">
      <w:pPr>
        <w:pStyle w:val="ListParagraph"/>
        <w:numPr>
          <w:ilvl w:val="0"/>
          <w:numId w:val="28"/>
        </w:numPr>
      </w:pPr>
      <w:r>
        <w:t>one or several market segments;</w:t>
      </w:r>
    </w:p>
    <w:p w14:paraId="6DF89F81" w14:textId="2EDB7278" w:rsidR="00926CA0" w:rsidRDefault="00926CA0">
      <w:pPr>
        <w:pStyle w:val="ListParagraph"/>
        <w:numPr>
          <w:ilvl w:val="0"/>
          <w:numId w:val="28"/>
        </w:numPr>
      </w:pPr>
      <w:r>
        <w:t>for all Market Makers; or</w:t>
      </w:r>
    </w:p>
    <w:p w14:paraId="760C1943" w14:textId="2942AB34" w:rsidR="00926CA0" w:rsidRDefault="00926CA0">
      <w:pPr>
        <w:pStyle w:val="ListParagraph"/>
        <w:numPr>
          <w:ilvl w:val="0"/>
          <w:numId w:val="28"/>
        </w:numPr>
      </w:pPr>
      <w:r>
        <w:t>for a specific Market Maker.</w:t>
      </w:r>
    </w:p>
    <w:p w14:paraId="493213DA" w14:textId="77777777" w:rsidR="00926CA0" w:rsidRDefault="00926CA0" w:rsidP="00926CA0">
      <w:r>
        <w:t>For a specific Market Maker:</w:t>
      </w:r>
    </w:p>
    <w:p w14:paraId="21307D6B" w14:textId="77777777" w:rsidR="00926CA0" w:rsidRDefault="00926CA0" w:rsidP="00926CA0">
      <w:r>
        <w:t>An MM can apply for Exceptional Circumstances due to its inability to maintain prudent risk management practices pursuant to Article 3 of the Commission Delegated Regulation (EU) 2017/578.</w:t>
      </w:r>
    </w:p>
    <w:p w14:paraId="5C4848F0" w14:textId="77777777" w:rsidR="00926CA0" w:rsidRDefault="00926CA0" w:rsidP="00926CA0">
      <w:r>
        <w:t xml:space="preserve">In case an MM applies for Exceptional Circumstances, it must submit a prompt notice of its inability to maintain prudent risk management practices to the Exchange. The notice shall be sent to tradingoperations@nasdaq.com and shall outline the issue in detail and when it is expected to be resolved. Details shall for instance include whether the issue is of internal character or if it is related to an external supplier whereby the supplier shall be named. The MM must also submit a prompt notice when the issues have ended. </w:t>
      </w:r>
    </w:p>
    <w:p w14:paraId="5C22FB93" w14:textId="77777777" w:rsidR="00926CA0" w:rsidRDefault="00926CA0" w:rsidP="00926CA0">
      <w:r>
        <w:t xml:space="preserve">The Exchange may require the MM to submit additional details evidencing its inability to maintain prudent risk management practices. </w:t>
      </w:r>
    </w:p>
    <w:p w14:paraId="451A0ED1" w14:textId="77777777" w:rsidR="00926CA0" w:rsidRDefault="00926CA0" w:rsidP="00926CA0">
      <w:r>
        <w:t>Based on the provided evidence, the Exchange will on a case-by-case basis decide on whether the request shall result in Exceptional Circumstances whereby the MM’s quoting obligations are temporarily disabled.</w:t>
      </w:r>
    </w:p>
    <w:p w14:paraId="33F14221" w14:textId="6FFBEDA8" w:rsidR="00926CA0" w:rsidRDefault="00926CA0">
      <w:r>
        <w:t>By default, declared Exceptional Circumstances are valid for one day. If the issues persist for more than one day, the MM must notify the Exchange each day separately.</w:t>
      </w:r>
    </w:p>
    <w:p w14:paraId="3544E458" w14:textId="4CBE326F" w:rsidR="4CF77FA6" w:rsidRDefault="4CF77FA6" w:rsidP="391C55E4">
      <w:pPr>
        <w:spacing w:line="257" w:lineRule="auto"/>
        <w:rPr>
          <w:rFonts w:eastAsia="Calibri" w:cs="Calibri"/>
          <w:szCs w:val="22"/>
        </w:rPr>
      </w:pPr>
      <w:r w:rsidRPr="503B187E">
        <w:rPr>
          <w:rFonts w:eastAsia="Calibri" w:cs="Calibri"/>
          <w:szCs w:val="22"/>
          <w:lang w:val="en-US"/>
        </w:rPr>
        <w:t>For the same occasion and issue, Exceptional Circumstances can be granted for up to one week in total. Upon agreement and in extreme cases the Exchange may extend the time limit.</w:t>
      </w:r>
    </w:p>
    <w:p w14:paraId="3546A9D3" w14:textId="4BFC0AED" w:rsidR="391C55E4" w:rsidRDefault="391C55E4"/>
    <w:p w14:paraId="7D0DC674" w14:textId="5A4F69AE" w:rsidR="00E85EB1" w:rsidRPr="00D84D8A" w:rsidRDefault="00E85EB1" w:rsidP="00D84D8A">
      <w:r w:rsidRPr="00D84D8A">
        <w:br w:type="page"/>
      </w:r>
    </w:p>
    <w:p w14:paraId="50D910B8" w14:textId="77777777" w:rsidR="003B7417" w:rsidRDefault="003B7417" w:rsidP="003B7417">
      <w:pPr>
        <w:pStyle w:val="Heading2"/>
        <w:numPr>
          <w:ilvl w:val="0"/>
          <w:numId w:val="0"/>
        </w:numPr>
      </w:pPr>
      <w:r>
        <w:t>Miscellaneous</w:t>
      </w:r>
    </w:p>
    <w:p w14:paraId="23809E3B" w14:textId="77777777" w:rsidR="003B7417" w:rsidRDefault="003B7417" w:rsidP="003B7417">
      <w:pPr>
        <w:pStyle w:val="Heading3"/>
        <w:numPr>
          <w:ilvl w:val="0"/>
          <w:numId w:val="0"/>
        </w:numPr>
      </w:pPr>
      <w:r>
        <w:t xml:space="preserve">Validity: </w:t>
      </w:r>
    </w:p>
    <w:p w14:paraId="5FAA3811" w14:textId="77777777" w:rsidR="003B7417" w:rsidRDefault="003B7417" w:rsidP="003B7417">
      <w:r>
        <w:t xml:space="preserve">The obligations defined in this Appendix are valid until further notice. Market Makers shall be notified 30 days in advance regarding changes to the obligations in this Appendix. </w:t>
      </w:r>
    </w:p>
    <w:p w14:paraId="4C2B8A11" w14:textId="77777777" w:rsidR="003B7417" w:rsidRDefault="003B7417" w:rsidP="003B7417">
      <w:pPr>
        <w:pStyle w:val="Heading3"/>
        <w:numPr>
          <w:ilvl w:val="0"/>
          <w:numId w:val="0"/>
        </w:numPr>
      </w:pPr>
      <w:r>
        <w:t>Instruments:</w:t>
      </w:r>
    </w:p>
    <w:p w14:paraId="24FFAEEA" w14:textId="77777777" w:rsidR="003B7417" w:rsidRDefault="003B7417" w:rsidP="003B7417">
      <w:r>
        <w:t xml:space="preserve">The Exchange shall biannually, in January and July, determine the required number of contracts to be quoted for each underlying instrument in question. </w:t>
      </w:r>
    </w:p>
    <w:p w14:paraId="3A02BC74" w14:textId="77777777" w:rsidR="003B7417" w:rsidRDefault="003B7417" w:rsidP="003B7417">
      <w:pPr>
        <w:pStyle w:val="Heading3"/>
        <w:numPr>
          <w:ilvl w:val="0"/>
          <w:numId w:val="0"/>
        </w:numPr>
      </w:pPr>
      <w:r>
        <w:t xml:space="preserve">Monitoring: </w:t>
      </w:r>
    </w:p>
    <w:p w14:paraId="4679FE83" w14:textId="77777777" w:rsidR="003B7417" w:rsidRDefault="003B7417" w:rsidP="003B7417">
      <w:r>
        <w:t>The Exchange shall monitor the MM’s effective compliance with the requirements in this Appendix based on the above required number of contracts to be quoted for each underlying instrument.</w:t>
      </w:r>
    </w:p>
    <w:p w14:paraId="2FA5B434" w14:textId="77777777" w:rsidR="003B7417" w:rsidRDefault="003B7417" w:rsidP="003B7417">
      <w:pPr>
        <w:pStyle w:val="Heading3"/>
        <w:numPr>
          <w:ilvl w:val="0"/>
          <w:numId w:val="0"/>
        </w:numPr>
      </w:pPr>
      <w:r>
        <w:t xml:space="preserve">Recommencement of obligations: </w:t>
      </w:r>
    </w:p>
    <w:p w14:paraId="0CA2C3BF" w14:textId="77777777" w:rsidR="003B7417" w:rsidRDefault="003B7417" w:rsidP="003B7417">
      <w:r>
        <w:t>The MM shall resume trading as soon as possible in conjunction with the recommencement of trading after Suspension of Trading, an extraordinary closure or after a period with Exceptional Circumstances and following Exchange Transactions.</w:t>
      </w:r>
    </w:p>
    <w:p w14:paraId="30918FC2" w14:textId="77777777" w:rsidR="003B7417" w:rsidRDefault="003B7417" w:rsidP="003B7417">
      <w:pPr>
        <w:pStyle w:val="Heading3"/>
        <w:numPr>
          <w:ilvl w:val="0"/>
          <w:numId w:val="0"/>
        </w:numPr>
      </w:pPr>
      <w:r>
        <w:t xml:space="preserve">Period of validity of quotes: </w:t>
      </w:r>
    </w:p>
    <w:p w14:paraId="4C8A3D38" w14:textId="7BD91C5D" w:rsidR="00EC317E" w:rsidRDefault="003B7417" w:rsidP="003B7417">
      <w:r>
        <w:t>The quotes are valid up to the making of a new quote with respect to the same instrument Series or until the revocation which is immediately followed by a new quote regarding the same instrument Series.</w:t>
      </w:r>
      <w:r w:rsidR="00EC317E">
        <w:br w:type="page"/>
      </w:r>
    </w:p>
    <w:p w14:paraId="37A309B1" w14:textId="77777777" w:rsidR="0098081C" w:rsidRPr="0098081C" w:rsidRDefault="0098081C" w:rsidP="002A2F74"/>
    <w:sectPr w:rsidR="0098081C" w:rsidRPr="0098081C" w:rsidSect="00102936">
      <w:headerReference w:type="even" r:id="rId12"/>
      <w:headerReference w:type="default" r:id="rId13"/>
      <w:footerReference w:type="even" r:id="rId14"/>
      <w:footerReference w:type="default" r:id="rId15"/>
      <w:headerReference w:type="first" r:id="rId16"/>
      <w:footerReference w:type="first" r:id="rId17"/>
      <w:pgSz w:w="11906" w:h="16838"/>
      <w:pgMar w:top="187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3E00" w14:textId="77777777" w:rsidR="00003B2C" w:rsidRDefault="00003B2C">
      <w:r>
        <w:separator/>
      </w:r>
    </w:p>
  </w:endnote>
  <w:endnote w:type="continuationSeparator" w:id="0">
    <w:p w14:paraId="0716CAEA" w14:textId="77777777" w:rsidR="00003B2C" w:rsidRDefault="00003B2C">
      <w:r>
        <w:continuationSeparator/>
      </w:r>
    </w:p>
  </w:endnote>
  <w:endnote w:type="continuationNotice" w:id="1">
    <w:p w14:paraId="2CB2138E" w14:textId="77777777" w:rsidR="00003B2C" w:rsidRDefault="00003B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C314" w14:textId="77777777" w:rsidR="00FD3F98" w:rsidRDefault="00FD3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2AE5" w14:textId="77777777" w:rsidR="00FD3F98" w:rsidRDefault="00FD3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245D" w14:textId="77777777" w:rsidR="00FD3F98" w:rsidRDefault="00FD3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2D10" w14:textId="77777777" w:rsidR="00003B2C" w:rsidRDefault="00003B2C">
      <w:r>
        <w:separator/>
      </w:r>
    </w:p>
  </w:footnote>
  <w:footnote w:type="continuationSeparator" w:id="0">
    <w:p w14:paraId="69B0BA3D" w14:textId="77777777" w:rsidR="00003B2C" w:rsidRDefault="00003B2C">
      <w:r>
        <w:continuationSeparator/>
      </w:r>
    </w:p>
  </w:footnote>
  <w:footnote w:type="continuationNotice" w:id="1">
    <w:p w14:paraId="75612D2A" w14:textId="77777777" w:rsidR="00003B2C" w:rsidRDefault="00003B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CF2" w14:textId="77777777" w:rsidR="00FD3F98" w:rsidRDefault="00FD3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5926" w14:textId="0C0930C8" w:rsidR="00C33CDC" w:rsidRPr="00B8323C" w:rsidRDefault="5605C8FE" w:rsidP="00971A37">
    <w:pPr>
      <w:pStyle w:val="Header"/>
      <w:tabs>
        <w:tab w:val="clear" w:pos="8806"/>
      </w:tabs>
    </w:pPr>
    <w:r>
      <w:t>Market Maker Obligations in Non-Qualifying Subclasses of Equity Derivatives, 01 April 2025</w:t>
    </w:r>
    <w:r w:rsidR="001844D9">
      <w:tab/>
    </w:r>
    <w:r w:rsidR="001844D9">
      <w:fldChar w:fldCharType="begin"/>
    </w:r>
    <w:r w:rsidR="001844D9">
      <w:instrText xml:space="preserve"> PAGE </w:instrText>
    </w:r>
    <w:r w:rsidR="001844D9">
      <w:fldChar w:fldCharType="separate"/>
    </w:r>
    <w:r>
      <w:t>1</w:t>
    </w:r>
    <w:r w:rsidR="001844D9">
      <w:fldChar w:fldCharType="end"/>
    </w:r>
    <w:r w:rsidRPr="5605C8FE">
      <w:rPr>
        <w:noProof/>
      </w:rPr>
      <w:t xml:space="preserve"> </w:t>
    </w:r>
    <w: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3CA1" w14:textId="71C093F2" w:rsidR="00102936" w:rsidRDefault="00102936" w:rsidP="0010293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3AD8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7056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D638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CA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F456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CC0B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808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088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186F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62CB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716C"/>
    <w:multiLevelType w:val="multilevel"/>
    <w:tmpl w:val="401017DA"/>
    <w:name w:val="msalista"/>
    <w:lvl w:ilvl="0">
      <w:start w:val="1"/>
      <w:numFmt w:val="lowerLetter"/>
      <w:pStyle w:val="Listlevel1aAlt5"/>
      <w:lvlText w:val="(%1)"/>
      <w:lvlJc w:val="left"/>
      <w:pPr>
        <w:tabs>
          <w:tab w:val="num" w:pos="1729"/>
        </w:tabs>
        <w:ind w:left="1729" w:hanging="720"/>
      </w:pPr>
      <w:rPr>
        <w:rFonts w:hint="default"/>
      </w:rPr>
    </w:lvl>
    <w:lvl w:ilvl="1">
      <w:start w:val="1"/>
      <w:numFmt w:val="lowerRoman"/>
      <w:pStyle w:val="Listlevel2i"/>
      <w:lvlText w:val="(%2)"/>
      <w:lvlJc w:val="left"/>
      <w:pPr>
        <w:tabs>
          <w:tab w:val="num" w:pos="2449"/>
        </w:tabs>
        <w:ind w:left="2449" w:hanging="720"/>
      </w:pPr>
      <w:rPr>
        <w:rFonts w:hint="default"/>
      </w:rPr>
    </w:lvl>
    <w:lvl w:ilvl="2">
      <w:start w:val="1"/>
      <w:numFmt w:val="upperLetter"/>
      <w:pStyle w:val="Listlevel3A"/>
      <w:lvlText w:val="(%3)"/>
      <w:lvlJc w:val="left"/>
      <w:pPr>
        <w:tabs>
          <w:tab w:val="num" w:pos="3170"/>
        </w:tabs>
        <w:ind w:left="3170" w:hanging="72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CF4B01"/>
    <w:multiLevelType w:val="multilevel"/>
    <w:tmpl w:val="A002D9F0"/>
    <w:lvl w:ilvl="0">
      <w:start w:val="1"/>
      <w:numFmt w:val="decimal"/>
      <w:pStyle w:val="IPL1"/>
      <w:lvlText w:val="%1"/>
      <w:lvlJc w:val="left"/>
      <w:pPr>
        <w:tabs>
          <w:tab w:val="num" w:pos="680"/>
        </w:tabs>
        <w:ind w:left="680" w:hanging="680"/>
      </w:pPr>
      <w:rPr>
        <w:rFonts w:ascii="Arial" w:hAnsi="Arial" w:cs="Arial" w:hint="default"/>
        <w:b w:val="0"/>
        <w:i w:val="0"/>
        <w:caps w:val="0"/>
        <w:strike w:val="0"/>
        <w:dstrike w:val="0"/>
        <w:vanish w:val="0"/>
        <w:color w:val="000000"/>
        <w:sz w:val="3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PL2"/>
      <w:lvlText w:val="%1.%2"/>
      <w:lvlJc w:val="left"/>
      <w:pPr>
        <w:tabs>
          <w:tab w:val="num" w:pos="964"/>
        </w:tabs>
        <w:ind w:left="964" w:hanging="680"/>
      </w:pPr>
      <w:rPr>
        <w:rFonts w:ascii="Arial" w:hAnsi="Arial" w:cs="Arial" w:hint="default"/>
        <w:b/>
        <w:bCs w:val="0"/>
        <w:i w:val="0"/>
        <w:iCs w:val="0"/>
        <w:caps w:val="0"/>
        <w:smallCaps w:val="0"/>
        <w:strike w:val="0"/>
        <w:dstrike w:val="0"/>
        <w:snapToGrid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PL3"/>
      <w:lvlText w:val="%1.%2.%3"/>
      <w:lvlJc w:val="left"/>
      <w:pPr>
        <w:tabs>
          <w:tab w:val="num" w:pos="142"/>
        </w:tabs>
        <w:ind w:left="936" w:hanging="794"/>
      </w:pPr>
      <w:rPr>
        <w:rFonts w:ascii="Verdana" w:hAnsi="Verdana" w:cs="Times New Roman" w:hint="default"/>
        <w:b w:val="0"/>
        <w:bCs w:val="0"/>
        <w:i w:val="0"/>
        <w:iCs w:val="0"/>
        <w:caps w:val="0"/>
        <w:smallCaps w:val="0"/>
        <w:strike w:val="0"/>
        <w:dstrike w:val="0"/>
        <w:snapToGrid w:val="0"/>
        <w:vanish w:val="0"/>
        <w:color w:val="000000"/>
        <w:spacing w:val="0"/>
        <w:kern w:val="0"/>
        <w:position w:val="0"/>
        <w:sz w:val="1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PL4"/>
      <w:lvlText w:val="(%4)"/>
      <w:lvlJc w:val="left"/>
      <w:pPr>
        <w:tabs>
          <w:tab w:val="num" w:pos="2041"/>
        </w:tabs>
        <w:ind w:left="1361" w:hanging="56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PL5"/>
      <w:lvlText w:val="(%5)"/>
      <w:lvlJc w:val="left"/>
      <w:pPr>
        <w:tabs>
          <w:tab w:val="num" w:pos="0"/>
        </w:tabs>
        <w:ind w:left="1928" w:hanging="567"/>
      </w:pPr>
      <w:rPr>
        <w:rFonts w:ascii="Verdana" w:hAnsi="Verdana"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2" w15:restartNumberingAfterBreak="0">
    <w:nsid w:val="0B346C8B"/>
    <w:multiLevelType w:val="multilevel"/>
    <w:tmpl w:val="E6CCE810"/>
    <w:lvl w:ilvl="0">
      <w:start w:val="1"/>
      <w:numFmt w:val="upperLetter"/>
      <w:pStyle w:val="Level1"/>
      <w:lvlText w:val="%1)"/>
      <w:lvlJc w:val="left"/>
      <w:pPr>
        <w:tabs>
          <w:tab w:val="num" w:pos="680"/>
        </w:tabs>
        <w:ind w:left="680" w:hanging="680"/>
      </w:pPr>
      <w:rPr>
        <w:rFonts w:ascii="Times New Roman" w:hAnsi="Times New Roman" w:cs="Times New Roman" w:hint="default"/>
        <w:sz w:val="22"/>
        <w:szCs w:val="22"/>
      </w:rPr>
    </w:lvl>
    <w:lvl w:ilvl="1">
      <w:start w:val="1"/>
      <w:numFmt w:val="lowerRoman"/>
      <w:pStyle w:val="Level2"/>
      <w:lvlText w:val="(%2)"/>
      <w:lvlJc w:val="left"/>
      <w:pPr>
        <w:tabs>
          <w:tab w:val="num" w:pos="1400"/>
        </w:tabs>
        <w:ind w:left="1361" w:hanging="681"/>
      </w:pPr>
      <w:rPr>
        <w:rFonts w:cs="Times New Roman" w:hint="default"/>
      </w:rPr>
    </w:lvl>
    <w:lvl w:ilvl="2">
      <w:start w:val="1"/>
      <w:numFmt w:val="lowerLetter"/>
      <w:pStyle w:val="Level3"/>
      <w:lvlText w:val="(%3)"/>
      <w:lvlJc w:val="left"/>
      <w:pPr>
        <w:tabs>
          <w:tab w:val="num" w:pos="2041"/>
        </w:tabs>
        <w:ind w:left="2041" w:hanging="680"/>
      </w:pPr>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9"/>
      <w:lvlJc w:val="left"/>
      <w:pPr>
        <w:ind w:left="-1"/>
      </w:pPr>
      <w:rPr>
        <w:rFonts w:cs="Times New Roman" w:hint="default"/>
      </w:rPr>
    </w:lvl>
  </w:abstractNum>
  <w:abstractNum w:abstractNumId="13" w15:restartNumberingAfterBreak="0">
    <w:nsid w:val="0FB82C63"/>
    <w:multiLevelType w:val="hybridMultilevel"/>
    <w:tmpl w:val="3272CB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1BF08F1"/>
    <w:multiLevelType w:val="multilevel"/>
    <w:tmpl w:val="041D001D"/>
    <w:name w:val="bilag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4245C8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E77859"/>
    <w:multiLevelType w:val="hybridMultilevel"/>
    <w:tmpl w:val="7EEC8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2E72E8"/>
    <w:multiLevelType w:val="multilevel"/>
    <w:tmpl w:val="EA5C64F4"/>
    <w:styleLink w:val="AppendixLista"/>
    <w:lvl w:ilvl="0">
      <w:start w:val="1"/>
      <w:numFmt w:val="decimal"/>
      <w:pStyle w:val="Appendix"/>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8E7351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C106856"/>
    <w:multiLevelType w:val="hybridMultilevel"/>
    <w:tmpl w:val="441AF150"/>
    <w:lvl w:ilvl="0" w:tplc="3FDEB328">
      <w:start w:val="1"/>
      <w:numFmt w:val="decimal"/>
      <w:pStyle w:val="List1Alt6"/>
      <w:lvlText w:val="%1."/>
      <w:lvlJc w:val="left"/>
      <w:pPr>
        <w:tabs>
          <w:tab w:val="num" w:pos="1729"/>
        </w:tabs>
        <w:ind w:left="1729" w:hanging="720"/>
      </w:pPr>
      <w:rPr>
        <w:rFonts w:hint="default"/>
        <w:b w:val="0"/>
        <w:bCs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1A0584C"/>
    <w:multiLevelType w:val="multilevel"/>
    <w:tmpl w:val="D15C5C64"/>
    <w:lvl w:ilvl="0">
      <w:start w:val="1"/>
      <w:numFmt w:val="decimal"/>
      <w:lvlRestart w:val="0"/>
      <w:pStyle w:val="Heading1"/>
      <w:lvlText w:val="%1."/>
      <w:lvlJc w:val="left"/>
      <w:pPr>
        <w:tabs>
          <w:tab w:val="num" w:pos="0"/>
        </w:tabs>
        <w:ind w:left="1009" w:hanging="1009"/>
      </w:pPr>
      <w:rPr>
        <w:rFonts w:hint="default"/>
      </w:rPr>
    </w:lvl>
    <w:lvl w:ilvl="1">
      <w:start w:val="1"/>
      <w:numFmt w:val="decimal"/>
      <w:pStyle w:val="Heading2"/>
      <w:lvlText w:val="%1.%2"/>
      <w:lvlJc w:val="left"/>
      <w:pPr>
        <w:tabs>
          <w:tab w:val="num" w:pos="0"/>
        </w:tabs>
        <w:ind w:left="1009" w:hanging="1009"/>
      </w:pPr>
      <w:rPr>
        <w:rFonts w:hint="default"/>
        <w:b w:val="0"/>
        <w:color w:val="auto"/>
      </w:rPr>
    </w:lvl>
    <w:lvl w:ilvl="2">
      <w:start w:val="1"/>
      <w:numFmt w:val="decimal"/>
      <w:pStyle w:val="Heading3"/>
      <w:lvlText w:val="%1.%2.%3"/>
      <w:lvlJc w:val="left"/>
      <w:pPr>
        <w:tabs>
          <w:tab w:val="num" w:pos="0"/>
        </w:tabs>
        <w:ind w:left="1009" w:hanging="1009"/>
      </w:pPr>
      <w:rPr>
        <w:rFonts w:hint="default"/>
        <w:b w:val="0"/>
        <w:i w:val="0"/>
        <w:u w:val="none"/>
      </w:rPr>
    </w:lvl>
    <w:lvl w:ilvl="3">
      <w:start w:val="1"/>
      <w:numFmt w:val="decimal"/>
      <w:pStyle w:val="Heading4"/>
      <w:lvlText w:val="%1.%2.%3.%4"/>
      <w:lvlJc w:val="left"/>
      <w:pPr>
        <w:tabs>
          <w:tab w:val="num" w:pos="0"/>
        </w:tabs>
        <w:ind w:left="1009" w:hanging="1009"/>
      </w:pPr>
      <w:rPr>
        <w:rFonts w:hint="default"/>
        <w:b w:val="0"/>
        <w:i w:val="0"/>
      </w:rPr>
    </w:lvl>
    <w:lvl w:ilvl="4">
      <w:start w:val="1"/>
      <w:numFmt w:val="decimal"/>
      <w:pStyle w:val="Heading5"/>
      <w:lvlText w:val="%1.%2.%3.%4.%5"/>
      <w:lvlJc w:val="left"/>
      <w:pPr>
        <w:tabs>
          <w:tab w:val="num" w:pos="0"/>
        </w:tabs>
        <w:ind w:left="1009" w:hanging="1009"/>
      </w:pPr>
      <w:rPr>
        <w:rFonts w:hint="default"/>
      </w:rPr>
    </w:lvl>
    <w:lvl w:ilvl="5">
      <w:start w:val="1"/>
      <w:numFmt w:val="decimal"/>
      <w:pStyle w:val="Heading6"/>
      <w:lvlText w:val="%1.%2.%3.%4.%5.%6"/>
      <w:lvlJc w:val="left"/>
      <w:pPr>
        <w:tabs>
          <w:tab w:val="num" w:pos="0"/>
        </w:tabs>
        <w:ind w:left="1151" w:hanging="1151"/>
      </w:pPr>
      <w:rPr>
        <w:rFonts w:hint="default"/>
      </w:rPr>
    </w:lvl>
    <w:lvl w:ilvl="6">
      <w:start w:val="1"/>
      <w:numFmt w:val="decimal"/>
      <w:pStyle w:val="Heading7"/>
      <w:lvlText w:val="%1.%2.%3.%4.%5.%6.%7"/>
      <w:lvlJc w:val="left"/>
      <w:pPr>
        <w:tabs>
          <w:tab w:val="num" w:pos="0"/>
        </w:tabs>
        <w:ind w:left="1298" w:hanging="1298"/>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2" w:hanging="1582"/>
      </w:pPr>
      <w:rPr>
        <w:rFonts w:hint="default"/>
      </w:rPr>
    </w:lvl>
  </w:abstractNum>
  <w:abstractNum w:abstractNumId="21" w15:restartNumberingAfterBreak="0">
    <w:nsid w:val="436B1A5D"/>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754324E"/>
    <w:multiLevelType w:val="hybridMultilevel"/>
    <w:tmpl w:val="186A18FE"/>
    <w:lvl w:ilvl="0" w:tplc="109C97B6">
      <w:start w:val="1"/>
      <w:numFmt w:val="upperLetter"/>
      <w:pStyle w:val="ListBACKGROUNDA"/>
      <w:lvlText w:val="%1."/>
      <w:lvlJc w:val="left"/>
      <w:pPr>
        <w:tabs>
          <w:tab w:val="num" w:pos="1009"/>
        </w:tabs>
        <w:ind w:left="1009" w:hanging="1009"/>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8372AE9"/>
    <w:multiLevelType w:val="hybridMultilevel"/>
    <w:tmpl w:val="57CEF172"/>
    <w:lvl w:ilvl="0" w:tplc="7BAABDE4">
      <w:start w:val="1"/>
      <w:numFmt w:val="decimal"/>
      <w:lvlRestart w:val="0"/>
      <w:pStyle w:val="TableofFigures"/>
      <w:lvlText w:val="%1."/>
      <w:lvlJc w:val="left"/>
      <w:pPr>
        <w:tabs>
          <w:tab w:val="num" w:pos="567"/>
        </w:tabs>
        <w:ind w:left="567" w:hanging="567"/>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B2C1C87"/>
    <w:multiLevelType w:val="hybridMultilevel"/>
    <w:tmpl w:val="5AC6F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30A77FD"/>
    <w:multiLevelType w:val="hybridMultilevel"/>
    <w:tmpl w:val="5510C9E4"/>
    <w:lvl w:ilvl="0" w:tplc="C360F226">
      <w:start w:val="1"/>
      <w:numFmt w:val="decimal"/>
      <w:pStyle w:val="ListofParties"/>
      <w:lvlText w:val="(%1)"/>
      <w:lvlJc w:val="left"/>
      <w:pPr>
        <w:tabs>
          <w:tab w:val="num" w:pos="1009"/>
        </w:tabs>
        <w:ind w:left="1009" w:hanging="1009"/>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80C7EC0"/>
    <w:multiLevelType w:val="hybridMultilevel"/>
    <w:tmpl w:val="9A8EC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9910EFB"/>
    <w:multiLevelType w:val="multilevel"/>
    <w:tmpl w:val="7FC8A72A"/>
    <w:name w:val="bilaga"/>
    <w:lvl w:ilvl="0">
      <w:start w:val="1"/>
      <w:numFmt w:val="decimal"/>
      <w:pStyle w:val="Schedule"/>
      <w:suff w:val="space"/>
      <w:lvlText w:val="Schedule %1"/>
      <w:lvlJc w:val="left"/>
      <w:pPr>
        <w:ind w:left="0"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67453871">
    <w:abstractNumId w:val="20"/>
  </w:num>
  <w:num w:numId="2" w16cid:durableId="424620693">
    <w:abstractNumId w:val="10"/>
  </w:num>
  <w:num w:numId="3" w16cid:durableId="1417744525">
    <w:abstractNumId w:val="8"/>
  </w:num>
  <w:num w:numId="4" w16cid:durableId="965740877">
    <w:abstractNumId w:val="3"/>
  </w:num>
  <w:num w:numId="5" w16cid:durableId="525681965">
    <w:abstractNumId w:val="2"/>
  </w:num>
  <w:num w:numId="6" w16cid:durableId="1921987320">
    <w:abstractNumId w:val="1"/>
  </w:num>
  <w:num w:numId="7" w16cid:durableId="930548134">
    <w:abstractNumId w:val="0"/>
  </w:num>
  <w:num w:numId="8" w16cid:durableId="470438642">
    <w:abstractNumId w:val="9"/>
  </w:num>
  <w:num w:numId="9" w16cid:durableId="1884900517">
    <w:abstractNumId w:val="7"/>
  </w:num>
  <w:num w:numId="10" w16cid:durableId="35274136">
    <w:abstractNumId w:val="6"/>
  </w:num>
  <w:num w:numId="11" w16cid:durableId="387919973">
    <w:abstractNumId w:val="5"/>
  </w:num>
  <w:num w:numId="12" w16cid:durableId="91975984">
    <w:abstractNumId w:val="4"/>
  </w:num>
  <w:num w:numId="13" w16cid:durableId="1686705691">
    <w:abstractNumId w:val="19"/>
  </w:num>
  <w:num w:numId="14" w16cid:durableId="721711661">
    <w:abstractNumId w:val="17"/>
  </w:num>
  <w:num w:numId="15" w16cid:durableId="154732721">
    <w:abstractNumId w:val="17"/>
  </w:num>
  <w:num w:numId="16" w16cid:durableId="957181369">
    <w:abstractNumId w:val="23"/>
  </w:num>
  <w:num w:numId="17" w16cid:durableId="1884518553">
    <w:abstractNumId w:val="25"/>
  </w:num>
  <w:num w:numId="18" w16cid:durableId="1246383820">
    <w:abstractNumId w:val="27"/>
  </w:num>
  <w:num w:numId="19" w16cid:durableId="2051344474">
    <w:abstractNumId w:val="22"/>
  </w:num>
  <w:num w:numId="20" w16cid:durableId="300110772">
    <w:abstractNumId w:val="15"/>
  </w:num>
  <w:num w:numId="21" w16cid:durableId="277371707">
    <w:abstractNumId w:val="18"/>
  </w:num>
  <w:num w:numId="22" w16cid:durableId="677122259">
    <w:abstractNumId w:val="21"/>
  </w:num>
  <w:num w:numId="23" w16cid:durableId="1743789484">
    <w:abstractNumId w:val="12"/>
  </w:num>
  <w:num w:numId="24" w16cid:durableId="1073315572">
    <w:abstractNumId w:val="11"/>
  </w:num>
  <w:num w:numId="25" w16cid:durableId="135415880">
    <w:abstractNumId w:val="16"/>
  </w:num>
  <w:num w:numId="26" w16cid:durableId="435448520">
    <w:abstractNumId w:val="24"/>
  </w:num>
  <w:num w:numId="27" w16cid:durableId="2016764015">
    <w:abstractNumId w:val="26"/>
  </w:num>
  <w:num w:numId="28" w16cid:durableId="181267231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E0sjAxMjWyNDI1sbBQ0lEKTi0uzszPAykwrQUAVwxVZiwAAAA="/>
  </w:docVars>
  <w:rsids>
    <w:rsidRoot w:val="00DC37D9"/>
    <w:rsid w:val="00000121"/>
    <w:rsid w:val="00002D74"/>
    <w:rsid w:val="00003B2C"/>
    <w:rsid w:val="00003CB2"/>
    <w:rsid w:val="00004418"/>
    <w:rsid w:val="000055BD"/>
    <w:rsid w:val="00007EDE"/>
    <w:rsid w:val="00007FAB"/>
    <w:rsid w:val="00010047"/>
    <w:rsid w:val="00013098"/>
    <w:rsid w:val="00013A0D"/>
    <w:rsid w:val="00013E09"/>
    <w:rsid w:val="000157BE"/>
    <w:rsid w:val="000161A3"/>
    <w:rsid w:val="00020230"/>
    <w:rsid w:val="00021553"/>
    <w:rsid w:val="0002161F"/>
    <w:rsid w:val="00021A91"/>
    <w:rsid w:val="000221FD"/>
    <w:rsid w:val="00023096"/>
    <w:rsid w:val="00025201"/>
    <w:rsid w:val="000312EE"/>
    <w:rsid w:val="000335C8"/>
    <w:rsid w:val="000348BA"/>
    <w:rsid w:val="000352AD"/>
    <w:rsid w:val="0003598D"/>
    <w:rsid w:val="00035B29"/>
    <w:rsid w:val="000369B3"/>
    <w:rsid w:val="000372E2"/>
    <w:rsid w:val="00037647"/>
    <w:rsid w:val="0004028A"/>
    <w:rsid w:val="0004068B"/>
    <w:rsid w:val="000408D8"/>
    <w:rsid w:val="00041792"/>
    <w:rsid w:val="0004478F"/>
    <w:rsid w:val="000456D9"/>
    <w:rsid w:val="000457B5"/>
    <w:rsid w:val="00045FAE"/>
    <w:rsid w:val="00047003"/>
    <w:rsid w:val="00047268"/>
    <w:rsid w:val="0004751A"/>
    <w:rsid w:val="0005353C"/>
    <w:rsid w:val="00054713"/>
    <w:rsid w:val="00055276"/>
    <w:rsid w:val="00056531"/>
    <w:rsid w:val="00056E69"/>
    <w:rsid w:val="00057502"/>
    <w:rsid w:val="000603D8"/>
    <w:rsid w:val="0006082F"/>
    <w:rsid w:val="00060EBC"/>
    <w:rsid w:val="000623CA"/>
    <w:rsid w:val="00062590"/>
    <w:rsid w:val="0006308A"/>
    <w:rsid w:val="000645D9"/>
    <w:rsid w:val="00064C4B"/>
    <w:rsid w:val="00065739"/>
    <w:rsid w:val="0006636E"/>
    <w:rsid w:val="000663DD"/>
    <w:rsid w:val="00067346"/>
    <w:rsid w:val="00070206"/>
    <w:rsid w:val="000707CB"/>
    <w:rsid w:val="0007154C"/>
    <w:rsid w:val="00072117"/>
    <w:rsid w:val="0007233E"/>
    <w:rsid w:val="00072B18"/>
    <w:rsid w:val="00072FAA"/>
    <w:rsid w:val="00074D68"/>
    <w:rsid w:val="0007541E"/>
    <w:rsid w:val="0008379A"/>
    <w:rsid w:val="00084817"/>
    <w:rsid w:val="00084CC0"/>
    <w:rsid w:val="00086077"/>
    <w:rsid w:val="000862BD"/>
    <w:rsid w:val="00086AFD"/>
    <w:rsid w:val="00090F87"/>
    <w:rsid w:val="0009184B"/>
    <w:rsid w:val="00091C32"/>
    <w:rsid w:val="00092818"/>
    <w:rsid w:val="00092B71"/>
    <w:rsid w:val="000937C5"/>
    <w:rsid w:val="00094A20"/>
    <w:rsid w:val="00096D64"/>
    <w:rsid w:val="00096E29"/>
    <w:rsid w:val="000977F3"/>
    <w:rsid w:val="000A0230"/>
    <w:rsid w:val="000A1AC0"/>
    <w:rsid w:val="000A1CF6"/>
    <w:rsid w:val="000A44D2"/>
    <w:rsid w:val="000A50E5"/>
    <w:rsid w:val="000A758B"/>
    <w:rsid w:val="000B133C"/>
    <w:rsid w:val="000B4360"/>
    <w:rsid w:val="000B48DF"/>
    <w:rsid w:val="000B545C"/>
    <w:rsid w:val="000B59FD"/>
    <w:rsid w:val="000B5DBC"/>
    <w:rsid w:val="000B5E31"/>
    <w:rsid w:val="000B6F96"/>
    <w:rsid w:val="000B731B"/>
    <w:rsid w:val="000C4759"/>
    <w:rsid w:val="000C4E98"/>
    <w:rsid w:val="000C59A9"/>
    <w:rsid w:val="000C5F30"/>
    <w:rsid w:val="000C72D0"/>
    <w:rsid w:val="000C745F"/>
    <w:rsid w:val="000C7B7C"/>
    <w:rsid w:val="000D19C8"/>
    <w:rsid w:val="000D3D32"/>
    <w:rsid w:val="000D44F9"/>
    <w:rsid w:val="000D4AF6"/>
    <w:rsid w:val="000D6488"/>
    <w:rsid w:val="000D6B04"/>
    <w:rsid w:val="000D7060"/>
    <w:rsid w:val="000D7354"/>
    <w:rsid w:val="000E1F63"/>
    <w:rsid w:val="000E20F5"/>
    <w:rsid w:val="000E5D59"/>
    <w:rsid w:val="000F221E"/>
    <w:rsid w:val="000F2B51"/>
    <w:rsid w:val="000F2FB6"/>
    <w:rsid w:val="000F34B0"/>
    <w:rsid w:val="000F3C0B"/>
    <w:rsid w:val="000F67CD"/>
    <w:rsid w:val="000F68FB"/>
    <w:rsid w:val="000F6E64"/>
    <w:rsid w:val="000F78F4"/>
    <w:rsid w:val="0010053C"/>
    <w:rsid w:val="001028C7"/>
    <w:rsid w:val="00102936"/>
    <w:rsid w:val="001029B9"/>
    <w:rsid w:val="00103A11"/>
    <w:rsid w:val="001042AD"/>
    <w:rsid w:val="001048DA"/>
    <w:rsid w:val="001055E2"/>
    <w:rsid w:val="00107AF4"/>
    <w:rsid w:val="001102A7"/>
    <w:rsid w:val="00111CDE"/>
    <w:rsid w:val="00112464"/>
    <w:rsid w:val="00113280"/>
    <w:rsid w:val="00113841"/>
    <w:rsid w:val="00113A82"/>
    <w:rsid w:val="00115E54"/>
    <w:rsid w:val="0012139E"/>
    <w:rsid w:val="0012298B"/>
    <w:rsid w:val="00123562"/>
    <w:rsid w:val="00123B8D"/>
    <w:rsid w:val="00124845"/>
    <w:rsid w:val="00124AE8"/>
    <w:rsid w:val="00125189"/>
    <w:rsid w:val="00125939"/>
    <w:rsid w:val="00126409"/>
    <w:rsid w:val="00127459"/>
    <w:rsid w:val="00127823"/>
    <w:rsid w:val="00130A73"/>
    <w:rsid w:val="0013389A"/>
    <w:rsid w:val="00133A89"/>
    <w:rsid w:val="00134536"/>
    <w:rsid w:val="00134EA8"/>
    <w:rsid w:val="00136090"/>
    <w:rsid w:val="0013770F"/>
    <w:rsid w:val="00137CAB"/>
    <w:rsid w:val="001403BE"/>
    <w:rsid w:val="00140882"/>
    <w:rsid w:val="00140B1F"/>
    <w:rsid w:val="00140F50"/>
    <w:rsid w:val="00140FBD"/>
    <w:rsid w:val="001419E3"/>
    <w:rsid w:val="001433BC"/>
    <w:rsid w:val="001442F9"/>
    <w:rsid w:val="001448B9"/>
    <w:rsid w:val="001453FA"/>
    <w:rsid w:val="001463A5"/>
    <w:rsid w:val="00147B18"/>
    <w:rsid w:val="00147C3E"/>
    <w:rsid w:val="0015130B"/>
    <w:rsid w:val="00151F9B"/>
    <w:rsid w:val="0015285C"/>
    <w:rsid w:val="00153060"/>
    <w:rsid w:val="00154547"/>
    <w:rsid w:val="001548E5"/>
    <w:rsid w:val="00155123"/>
    <w:rsid w:val="001553A9"/>
    <w:rsid w:val="001561B4"/>
    <w:rsid w:val="0015688D"/>
    <w:rsid w:val="00163BE8"/>
    <w:rsid w:val="00164918"/>
    <w:rsid w:val="00165F3C"/>
    <w:rsid w:val="001666D1"/>
    <w:rsid w:val="00166DC4"/>
    <w:rsid w:val="0016709A"/>
    <w:rsid w:val="001707FE"/>
    <w:rsid w:val="00171B9A"/>
    <w:rsid w:val="00175794"/>
    <w:rsid w:val="0017643B"/>
    <w:rsid w:val="00181165"/>
    <w:rsid w:val="001820B5"/>
    <w:rsid w:val="00182EE1"/>
    <w:rsid w:val="00183B7C"/>
    <w:rsid w:val="00183F79"/>
    <w:rsid w:val="001844D9"/>
    <w:rsid w:val="001857A3"/>
    <w:rsid w:val="00185F68"/>
    <w:rsid w:val="001861DE"/>
    <w:rsid w:val="00186334"/>
    <w:rsid w:val="001863A6"/>
    <w:rsid w:val="001907B7"/>
    <w:rsid w:val="0019576B"/>
    <w:rsid w:val="00197620"/>
    <w:rsid w:val="00197655"/>
    <w:rsid w:val="001A0D9B"/>
    <w:rsid w:val="001A0FA7"/>
    <w:rsid w:val="001A11EA"/>
    <w:rsid w:val="001A1DA2"/>
    <w:rsid w:val="001A5F43"/>
    <w:rsid w:val="001A73EE"/>
    <w:rsid w:val="001A7C3D"/>
    <w:rsid w:val="001B0451"/>
    <w:rsid w:val="001B07D6"/>
    <w:rsid w:val="001B128A"/>
    <w:rsid w:val="001B2052"/>
    <w:rsid w:val="001B37E3"/>
    <w:rsid w:val="001B40FD"/>
    <w:rsid w:val="001B499E"/>
    <w:rsid w:val="001B7DAE"/>
    <w:rsid w:val="001B7FD2"/>
    <w:rsid w:val="001C17E4"/>
    <w:rsid w:val="001C4234"/>
    <w:rsid w:val="001C435E"/>
    <w:rsid w:val="001C4FAB"/>
    <w:rsid w:val="001C6062"/>
    <w:rsid w:val="001C6AD2"/>
    <w:rsid w:val="001C6E4C"/>
    <w:rsid w:val="001C7979"/>
    <w:rsid w:val="001D187E"/>
    <w:rsid w:val="001D18FE"/>
    <w:rsid w:val="001D2550"/>
    <w:rsid w:val="001D292F"/>
    <w:rsid w:val="001D3443"/>
    <w:rsid w:val="001D64F3"/>
    <w:rsid w:val="001E0BE7"/>
    <w:rsid w:val="001E1119"/>
    <w:rsid w:val="001E2144"/>
    <w:rsid w:val="001E227A"/>
    <w:rsid w:val="001E2BDD"/>
    <w:rsid w:val="001E2BFF"/>
    <w:rsid w:val="001E2E45"/>
    <w:rsid w:val="001E41FE"/>
    <w:rsid w:val="001E4B04"/>
    <w:rsid w:val="001E51F5"/>
    <w:rsid w:val="001E6267"/>
    <w:rsid w:val="001E63B5"/>
    <w:rsid w:val="001E68E6"/>
    <w:rsid w:val="001E77C7"/>
    <w:rsid w:val="001F0476"/>
    <w:rsid w:val="001F0A12"/>
    <w:rsid w:val="001F0DA5"/>
    <w:rsid w:val="001F171D"/>
    <w:rsid w:val="001F39E1"/>
    <w:rsid w:val="001F3C57"/>
    <w:rsid w:val="001F46D7"/>
    <w:rsid w:val="001F52C9"/>
    <w:rsid w:val="001F5BA6"/>
    <w:rsid w:val="001F65EE"/>
    <w:rsid w:val="001F6F4C"/>
    <w:rsid w:val="001F7608"/>
    <w:rsid w:val="001F79C7"/>
    <w:rsid w:val="001F7BD7"/>
    <w:rsid w:val="001F7E7C"/>
    <w:rsid w:val="0020259F"/>
    <w:rsid w:val="00202B5A"/>
    <w:rsid w:val="00203BEC"/>
    <w:rsid w:val="00204B3A"/>
    <w:rsid w:val="002057B5"/>
    <w:rsid w:val="002061BB"/>
    <w:rsid w:val="00206826"/>
    <w:rsid w:val="002072B9"/>
    <w:rsid w:val="00210418"/>
    <w:rsid w:val="00210742"/>
    <w:rsid w:val="002108F3"/>
    <w:rsid w:val="00211456"/>
    <w:rsid w:val="0021245A"/>
    <w:rsid w:val="0021425E"/>
    <w:rsid w:val="0021479B"/>
    <w:rsid w:val="00215D7F"/>
    <w:rsid w:val="00215E03"/>
    <w:rsid w:val="00216786"/>
    <w:rsid w:val="00216D86"/>
    <w:rsid w:val="00217CB6"/>
    <w:rsid w:val="002209DC"/>
    <w:rsid w:val="00221274"/>
    <w:rsid w:val="0022327C"/>
    <w:rsid w:val="0022425A"/>
    <w:rsid w:val="00224BB8"/>
    <w:rsid w:val="00224C5F"/>
    <w:rsid w:val="00225894"/>
    <w:rsid w:val="00226AFD"/>
    <w:rsid w:val="002307D8"/>
    <w:rsid w:val="00231080"/>
    <w:rsid w:val="002316B4"/>
    <w:rsid w:val="00232908"/>
    <w:rsid w:val="00233AA3"/>
    <w:rsid w:val="00233FAC"/>
    <w:rsid w:val="0023485E"/>
    <w:rsid w:val="00234A84"/>
    <w:rsid w:val="00236E82"/>
    <w:rsid w:val="00237E6F"/>
    <w:rsid w:val="00240EB6"/>
    <w:rsid w:val="00243B18"/>
    <w:rsid w:val="00243D17"/>
    <w:rsid w:val="002442D6"/>
    <w:rsid w:val="002472A1"/>
    <w:rsid w:val="00247C0B"/>
    <w:rsid w:val="00247DE2"/>
    <w:rsid w:val="0025052B"/>
    <w:rsid w:val="00250D55"/>
    <w:rsid w:val="00252333"/>
    <w:rsid w:val="00252F7B"/>
    <w:rsid w:val="002530BC"/>
    <w:rsid w:val="002539FA"/>
    <w:rsid w:val="00253B5C"/>
    <w:rsid w:val="002544CA"/>
    <w:rsid w:val="00256C30"/>
    <w:rsid w:val="002574CC"/>
    <w:rsid w:val="00261C51"/>
    <w:rsid w:val="002630FC"/>
    <w:rsid w:val="00264380"/>
    <w:rsid w:val="002649A5"/>
    <w:rsid w:val="00264CC4"/>
    <w:rsid w:val="0026516E"/>
    <w:rsid w:val="002652F9"/>
    <w:rsid w:val="002654AC"/>
    <w:rsid w:val="0026562F"/>
    <w:rsid w:val="002658E1"/>
    <w:rsid w:val="002663DE"/>
    <w:rsid w:val="00267536"/>
    <w:rsid w:val="00267EBB"/>
    <w:rsid w:val="00270AAF"/>
    <w:rsid w:val="002717C2"/>
    <w:rsid w:val="00272EDA"/>
    <w:rsid w:val="002776E6"/>
    <w:rsid w:val="00280F39"/>
    <w:rsid w:val="00282B8D"/>
    <w:rsid w:val="00283128"/>
    <w:rsid w:val="00287071"/>
    <w:rsid w:val="00287DB5"/>
    <w:rsid w:val="00292FD2"/>
    <w:rsid w:val="0029306F"/>
    <w:rsid w:val="002A0FBC"/>
    <w:rsid w:val="002A2F74"/>
    <w:rsid w:val="002A4194"/>
    <w:rsid w:val="002A4919"/>
    <w:rsid w:val="002A5A32"/>
    <w:rsid w:val="002A71B5"/>
    <w:rsid w:val="002A7486"/>
    <w:rsid w:val="002A7732"/>
    <w:rsid w:val="002B12A4"/>
    <w:rsid w:val="002B47E3"/>
    <w:rsid w:val="002B4FCC"/>
    <w:rsid w:val="002B7333"/>
    <w:rsid w:val="002B7E3A"/>
    <w:rsid w:val="002C085E"/>
    <w:rsid w:val="002C11F6"/>
    <w:rsid w:val="002C1961"/>
    <w:rsid w:val="002C1A4F"/>
    <w:rsid w:val="002C1EC4"/>
    <w:rsid w:val="002C3937"/>
    <w:rsid w:val="002C44DB"/>
    <w:rsid w:val="002C4737"/>
    <w:rsid w:val="002C7B1D"/>
    <w:rsid w:val="002D0E8D"/>
    <w:rsid w:val="002D1A80"/>
    <w:rsid w:val="002D2AFC"/>
    <w:rsid w:val="002D2DA8"/>
    <w:rsid w:val="002D513A"/>
    <w:rsid w:val="002D5A6D"/>
    <w:rsid w:val="002D6940"/>
    <w:rsid w:val="002D6A6E"/>
    <w:rsid w:val="002D6F3F"/>
    <w:rsid w:val="002D7236"/>
    <w:rsid w:val="002D7829"/>
    <w:rsid w:val="002E093A"/>
    <w:rsid w:val="002E13D8"/>
    <w:rsid w:val="002E222C"/>
    <w:rsid w:val="002E2F5D"/>
    <w:rsid w:val="002E2F87"/>
    <w:rsid w:val="002E43A4"/>
    <w:rsid w:val="002E5007"/>
    <w:rsid w:val="002E55B8"/>
    <w:rsid w:val="002F2611"/>
    <w:rsid w:val="002F3403"/>
    <w:rsid w:val="002F3BC4"/>
    <w:rsid w:val="002F41D5"/>
    <w:rsid w:val="002F5469"/>
    <w:rsid w:val="002F5610"/>
    <w:rsid w:val="002F5C2C"/>
    <w:rsid w:val="002F6663"/>
    <w:rsid w:val="002F7364"/>
    <w:rsid w:val="002F7AF4"/>
    <w:rsid w:val="00300F26"/>
    <w:rsid w:val="00301DB3"/>
    <w:rsid w:val="00303490"/>
    <w:rsid w:val="00304863"/>
    <w:rsid w:val="003057DF"/>
    <w:rsid w:val="0030591B"/>
    <w:rsid w:val="00306378"/>
    <w:rsid w:val="00306BB0"/>
    <w:rsid w:val="00312166"/>
    <w:rsid w:val="00315100"/>
    <w:rsid w:val="003152F4"/>
    <w:rsid w:val="00316099"/>
    <w:rsid w:val="003164FA"/>
    <w:rsid w:val="0031660A"/>
    <w:rsid w:val="00320B19"/>
    <w:rsid w:val="00321098"/>
    <w:rsid w:val="003224F2"/>
    <w:rsid w:val="003228F8"/>
    <w:rsid w:val="0032300F"/>
    <w:rsid w:val="0032345A"/>
    <w:rsid w:val="003249ED"/>
    <w:rsid w:val="00325DB4"/>
    <w:rsid w:val="00326DC9"/>
    <w:rsid w:val="003302FB"/>
    <w:rsid w:val="00330428"/>
    <w:rsid w:val="0033085E"/>
    <w:rsid w:val="00331660"/>
    <w:rsid w:val="00332913"/>
    <w:rsid w:val="00334758"/>
    <w:rsid w:val="00336EB4"/>
    <w:rsid w:val="00336FD5"/>
    <w:rsid w:val="003375A8"/>
    <w:rsid w:val="00337EC0"/>
    <w:rsid w:val="00340716"/>
    <w:rsid w:val="0034107D"/>
    <w:rsid w:val="00341C98"/>
    <w:rsid w:val="003424F2"/>
    <w:rsid w:val="00342752"/>
    <w:rsid w:val="00343970"/>
    <w:rsid w:val="003445C4"/>
    <w:rsid w:val="00344C5E"/>
    <w:rsid w:val="00345090"/>
    <w:rsid w:val="003450DD"/>
    <w:rsid w:val="00345478"/>
    <w:rsid w:val="00347760"/>
    <w:rsid w:val="00347785"/>
    <w:rsid w:val="00350D8E"/>
    <w:rsid w:val="003544F4"/>
    <w:rsid w:val="00354599"/>
    <w:rsid w:val="00354715"/>
    <w:rsid w:val="00354EA5"/>
    <w:rsid w:val="0035683F"/>
    <w:rsid w:val="00357A1B"/>
    <w:rsid w:val="00357C29"/>
    <w:rsid w:val="0036043E"/>
    <w:rsid w:val="0036093B"/>
    <w:rsid w:val="003617B9"/>
    <w:rsid w:val="00364922"/>
    <w:rsid w:val="00365100"/>
    <w:rsid w:val="003651BE"/>
    <w:rsid w:val="003652BD"/>
    <w:rsid w:val="00365F36"/>
    <w:rsid w:val="003661C2"/>
    <w:rsid w:val="003710A0"/>
    <w:rsid w:val="0037172B"/>
    <w:rsid w:val="00373A0B"/>
    <w:rsid w:val="0037413A"/>
    <w:rsid w:val="0037528C"/>
    <w:rsid w:val="00375E9A"/>
    <w:rsid w:val="003772AC"/>
    <w:rsid w:val="0038029A"/>
    <w:rsid w:val="003809EE"/>
    <w:rsid w:val="00381772"/>
    <w:rsid w:val="00382C3F"/>
    <w:rsid w:val="003841B8"/>
    <w:rsid w:val="003849B3"/>
    <w:rsid w:val="00384BBC"/>
    <w:rsid w:val="0038598E"/>
    <w:rsid w:val="003859F5"/>
    <w:rsid w:val="00386485"/>
    <w:rsid w:val="003865C2"/>
    <w:rsid w:val="00386BC1"/>
    <w:rsid w:val="0039159E"/>
    <w:rsid w:val="0039272F"/>
    <w:rsid w:val="003940F4"/>
    <w:rsid w:val="0039433C"/>
    <w:rsid w:val="003958BA"/>
    <w:rsid w:val="00396023"/>
    <w:rsid w:val="0039784B"/>
    <w:rsid w:val="003A024C"/>
    <w:rsid w:val="003A4D4C"/>
    <w:rsid w:val="003A4FF8"/>
    <w:rsid w:val="003A64BC"/>
    <w:rsid w:val="003A66BB"/>
    <w:rsid w:val="003A7276"/>
    <w:rsid w:val="003B0986"/>
    <w:rsid w:val="003B0A7B"/>
    <w:rsid w:val="003B1108"/>
    <w:rsid w:val="003B3DD6"/>
    <w:rsid w:val="003B49A5"/>
    <w:rsid w:val="003B52D4"/>
    <w:rsid w:val="003B6290"/>
    <w:rsid w:val="003B6C12"/>
    <w:rsid w:val="003B6E38"/>
    <w:rsid w:val="003B7417"/>
    <w:rsid w:val="003C1374"/>
    <w:rsid w:val="003C14A3"/>
    <w:rsid w:val="003C33CC"/>
    <w:rsid w:val="003C7EFA"/>
    <w:rsid w:val="003D1BB6"/>
    <w:rsid w:val="003D2B98"/>
    <w:rsid w:val="003D3867"/>
    <w:rsid w:val="003E033D"/>
    <w:rsid w:val="003E2BC3"/>
    <w:rsid w:val="003E375F"/>
    <w:rsid w:val="003E41C6"/>
    <w:rsid w:val="003E5F3F"/>
    <w:rsid w:val="003E758D"/>
    <w:rsid w:val="003E7FD0"/>
    <w:rsid w:val="003F0093"/>
    <w:rsid w:val="003F01F3"/>
    <w:rsid w:val="003F511C"/>
    <w:rsid w:val="003F5356"/>
    <w:rsid w:val="003F760D"/>
    <w:rsid w:val="003F795F"/>
    <w:rsid w:val="0040060C"/>
    <w:rsid w:val="00400BF9"/>
    <w:rsid w:val="004039DB"/>
    <w:rsid w:val="00403D02"/>
    <w:rsid w:val="00410901"/>
    <w:rsid w:val="00410B44"/>
    <w:rsid w:val="004130B1"/>
    <w:rsid w:val="0041389A"/>
    <w:rsid w:val="00413956"/>
    <w:rsid w:val="00413A70"/>
    <w:rsid w:val="00416D09"/>
    <w:rsid w:val="00417D00"/>
    <w:rsid w:val="00420FF6"/>
    <w:rsid w:val="00422E6A"/>
    <w:rsid w:val="00423143"/>
    <w:rsid w:val="00424C7B"/>
    <w:rsid w:val="004260A1"/>
    <w:rsid w:val="0042671B"/>
    <w:rsid w:val="004273F0"/>
    <w:rsid w:val="00427B8A"/>
    <w:rsid w:val="00432698"/>
    <w:rsid w:val="0043297D"/>
    <w:rsid w:val="00433A61"/>
    <w:rsid w:val="00433AF4"/>
    <w:rsid w:val="00434C04"/>
    <w:rsid w:val="00435705"/>
    <w:rsid w:val="004361FC"/>
    <w:rsid w:val="00436ADA"/>
    <w:rsid w:val="004375E2"/>
    <w:rsid w:val="0044180D"/>
    <w:rsid w:val="0044223D"/>
    <w:rsid w:val="004425C6"/>
    <w:rsid w:val="00444A53"/>
    <w:rsid w:val="00446AD9"/>
    <w:rsid w:val="0044732F"/>
    <w:rsid w:val="00447431"/>
    <w:rsid w:val="00450FB4"/>
    <w:rsid w:val="00451355"/>
    <w:rsid w:val="00451481"/>
    <w:rsid w:val="00451B49"/>
    <w:rsid w:val="00454462"/>
    <w:rsid w:val="00454B60"/>
    <w:rsid w:val="00460DDB"/>
    <w:rsid w:val="00461780"/>
    <w:rsid w:val="00462569"/>
    <w:rsid w:val="00463A0A"/>
    <w:rsid w:val="004646A4"/>
    <w:rsid w:val="00464B36"/>
    <w:rsid w:val="00465AEF"/>
    <w:rsid w:val="004667A3"/>
    <w:rsid w:val="0047091F"/>
    <w:rsid w:val="00470E7B"/>
    <w:rsid w:val="00471D94"/>
    <w:rsid w:val="0047477C"/>
    <w:rsid w:val="00475B59"/>
    <w:rsid w:val="00475CD9"/>
    <w:rsid w:val="004765C7"/>
    <w:rsid w:val="00476F88"/>
    <w:rsid w:val="004775EF"/>
    <w:rsid w:val="00481969"/>
    <w:rsid w:val="00481BA4"/>
    <w:rsid w:val="0048220A"/>
    <w:rsid w:val="00482213"/>
    <w:rsid w:val="0048234E"/>
    <w:rsid w:val="00484709"/>
    <w:rsid w:val="00486FA0"/>
    <w:rsid w:val="00490A12"/>
    <w:rsid w:val="004915CE"/>
    <w:rsid w:val="00491BB9"/>
    <w:rsid w:val="0049242B"/>
    <w:rsid w:val="004924CA"/>
    <w:rsid w:val="00494CB8"/>
    <w:rsid w:val="00495C8F"/>
    <w:rsid w:val="00495F8C"/>
    <w:rsid w:val="00497078"/>
    <w:rsid w:val="004A00AA"/>
    <w:rsid w:val="004A1A8E"/>
    <w:rsid w:val="004A3A20"/>
    <w:rsid w:val="004A692B"/>
    <w:rsid w:val="004A7140"/>
    <w:rsid w:val="004A7397"/>
    <w:rsid w:val="004B0097"/>
    <w:rsid w:val="004B1AA1"/>
    <w:rsid w:val="004B4F25"/>
    <w:rsid w:val="004B76BA"/>
    <w:rsid w:val="004B7AFE"/>
    <w:rsid w:val="004B7B73"/>
    <w:rsid w:val="004C2818"/>
    <w:rsid w:val="004C3411"/>
    <w:rsid w:val="004C3A73"/>
    <w:rsid w:val="004C5214"/>
    <w:rsid w:val="004C642B"/>
    <w:rsid w:val="004C73E9"/>
    <w:rsid w:val="004C7A23"/>
    <w:rsid w:val="004D1054"/>
    <w:rsid w:val="004D1B23"/>
    <w:rsid w:val="004D2D71"/>
    <w:rsid w:val="004D2E56"/>
    <w:rsid w:val="004D41C0"/>
    <w:rsid w:val="004D41D2"/>
    <w:rsid w:val="004D4441"/>
    <w:rsid w:val="004D540A"/>
    <w:rsid w:val="004D6C94"/>
    <w:rsid w:val="004D7130"/>
    <w:rsid w:val="004D71E7"/>
    <w:rsid w:val="004D753A"/>
    <w:rsid w:val="004E0496"/>
    <w:rsid w:val="004E0991"/>
    <w:rsid w:val="004E1A37"/>
    <w:rsid w:val="004E213A"/>
    <w:rsid w:val="004E22A9"/>
    <w:rsid w:val="004E42D0"/>
    <w:rsid w:val="004E4600"/>
    <w:rsid w:val="004E78B5"/>
    <w:rsid w:val="004F02D8"/>
    <w:rsid w:val="004F105E"/>
    <w:rsid w:val="004F357F"/>
    <w:rsid w:val="004F3C75"/>
    <w:rsid w:val="004F3D62"/>
    <w:rsid w:val="004F4412"/>
    <w:rsid w:val="004F5090"/>
    <w:rsid w:val="004F6698"/>
    <w:rsid w:val="004F6A22"/>
    <w:rsid w:val="00500889"/>
    <w:rsid w:val="0050106E"/>
    <w:rsid w:val="00501E22"/>
    <w:rsid w:val="005020FF"/>
    <w:rsid w:val="005031C4"/>
    <w:rsid w:val="0050344A"/>
    <w:rsid w:val="00505796"/>
    <w:rsid w:val="00505C0B"/>
    <w:rsid w:val="0050763C"/>
    <w:rsid w:val="00510E29"/>
    <w:rsid w:val="00510F9C"/>
    <w:rsid w:val="0051147D"/>
    <w:rsid w:val="00511F35"/>
    <w:rsid w:val="005125F0"/>
    <w:rsid w:val="00512D9A"/>
    <w:rsid w:val="00514736"/>
    <w:rsid w:val="00516068"/>
    <w:rsid w:val="0051758E"/>
    <w:rsid w:val="00517BDA"/>
    <w:rsid w:val="00520A59"/>
    <w:rsid w:val="00521415"/>
    <w:rsid w:val="00522709"/>
    <w:rsid w:val="00523B03"/>
    <w:rsid w:val="005255C1"/>
    <w:rsid w:val="005258F5"/>
    <w:rsid w:val="00527E38"/>
    <w:rsid w:val="00531297"/>
    <w:rsid w:val="00531ECF"/>
    <w:rsid w:val="00532F45"/>
    <w:rsid w:val="00533198"/>
    <w:rsid w:val="00533935"/>
    <w:rsid w:val="00533D4F"/>
    <w:rsid w:val="00535112"/>
    <w:rsid w:val="00535416"/>
    <w:rsid w:val="00537807"/>
    <w:rsid w:val="00537D52"/>
    <w:rsid w:val="00540CBC"/>
    <w:rsid w:val="00542521"/>
    <w:rsid w:val="00542D62"/>
    <w:rsid w:val="00543C5F"/>
    <w:rsid w:val="00543D65"/>
    <w:rsid w:val="005458BC"/>
    <w:rsid w:val="0054703C"/>
    <w:rsid w:val="0055042A"/>
    <w:rsid w:val="0055083D"/>
    <w:rsid w:val="00552584"/>
    <w:rsid w:val="005539B4"/>
    <w:rsid w:val="0055441A"/>
    <w:rsid w:val="005568A2"/>
    <w:rsid w:val="005570EC"/>
    <w:rsid w:val="00560208"/>
    <w:rsid w:val="00563C58"/>
    <w:rsid w:val="00565D1C"/>
    <w:rsid w:val="00565DFD"/>
    <w:rsid w:val="0056692F"/>
    <w:rsid w:val="0057122A"/>
    <w:rsid w:val="005747EE"/>
    <w:rsid w:val="00574A16"/>
    <w:rsid w:val="00575147"/>
    <w:rsid w:val="00575D86"/>
    <w:rsid w:val="00577FCD"/>
    <w:rsid w:val="00580632"/>
    <w:rsid w:val="00580709"/>
    <w:rsid w:val="0058072F"/>
    <w:rsid w:val="005808D9"/>
    <w:rsid w:val="005808E9"/>
    <w:rsid w:val="0058116A"/>
    <w:rsid w:val="00581463"/>
    <w:rsid w:val="00582353"/>
    <w:rsid w:val="0058388F"/>
    <w:rsid w:val="005846DE"/>
    <w:rsid w:val="005848C0"/>
    <w:rsid w:val="005854AD"/>
    <w:rsid w:val="00585AFE"/>
    <w:rsid w:val="005861C4"/>
    <w:rsid w:val="005865A1"/>
    <w:rsid w:val="00586711"/>
    <w:rsid w:val="005870FF"/>
    <w:rsid w:val="0058789D"/>
    <w:rsid w:val="005910DC"/>
    <w:rsid w:val="005918A0"/>
    <w:rsid w:val="00591DBF"/>
    <w:rsid w:val="00592142"/>
    <w:rsid w:val="005942A7"/>
    <w:rsid w:val="005A1575"/>
    <w:rsid w:val="005A1FD9"/>
    <w:rsid w:val="005A3489"/>
    <w:rsid w:val="005A3F6C"/>
    <w:rsid w:val="005A42C3"/>
    <w:rsid w:val="005A47E0"/>
    <w:rsid w:val="005A6264"/>
    <w:rsid w:val="005A6278"/>
    <w:rsid w:val="005A6C5F"/>
    <w:rsid w:val="005A7AB8"/>
    <w:rsid w:val="005B10B4"/>
    <w:rsid w:val="005B15D9"/>
    <w:rsid w:val="005B182A"/>
    <w:rsid w:val="005B1895"/>
    <w:rsid w:val="005B3509"/>
    <w:rsid w:val="005B35BA"/>
    <w:rsid w:val="005B3AA6"/>
    <w:rsid w:val="005B4FD5"/>
    <w:rsid w:val="005B5793"/>
    <w:rsid w:val="005B5911"/>
    <w:rsid w:val="005B5D80"/>
    <w:rsid w:val="005B63CB"/>
    <w:rsid w:val="005B6A4B"/>
    <w:rsid w:val="005B745A"/>
    <w:rsid w:val="005C1419"/>
    <w:rsid w:val="005C6743"/>
    <w:rsid w:val="005D29DA"/>
    <w:rsid w:val="005D323C"/>
    <w:rsid w:val="005D3991"/>
    <w:rsid w:val="005D3B00"/>
    <w:rsid w:val="005D3B02"/>
    <w:rsid w:val="005D4EF8"/>
    <w:rsid w:val="005D5B93"/>
    <w:rsid w:val="005D5CAC"/>
    <w:rsid w:val="005D672C"/>
    <w:rsid w:val="005D78C3"/>
    <w:rsid w:val="005E15D7"/>
    <w:rsid w:val="005E194F"/>
    <w:rsid w:val="005E2BA2"/>
    <w:rsid w:val="005E3720"/>
    <w:rsid w:val="005E38F2"/>
    <w:rsid w:val="005E40C9"/>
    <w:rsid w:val="005E52B5"/>
    <w:rsid w:val="005E55DC"/>
    <w:rsid w:val="005E6B68"/>
    <w:rsid w:val="005F0228"/>
    <w:rsid w:val="005F21A2"/>
    <w:rsid w:val="005F2EEA"/>
    <w:rsid w:val="005F3292"/>
    <w:rsid w:val="005F3346"/>
    <w:rsid w:val="005F5155"/>
    <w:rsid w:val="005F5791"/>
    <w:rsid w:val="005F64A8"/>
    <w:rsid w:val="005F6E17"/>
    <w:rsid w:val="005F7025"/>
    <w:rsid w:val="005F7908"/>
    <w:rsid w:val="006005F0"/>
    <w:rsid w:val="006018A1"/>
    <w:rsid w:val="0060287A"/>
    <w:rsid w:val="00604AAC"/>
    <w:rsid w:val="00606116"/>
    <w:rsid w:val="006062DA"/>
    <w:rsid w:val="00610559"/>
    <w:rsid w:val="006109AF"/>
    <w:rsid w:val="006149E7"/>
    <w:rsid w:val="006152B0"/>
    <w:rsid w:val="00616578"/>
    <w:rsid w:val="006219CE"/>
    <w:rsid w:val="006221A8"/>
    <w:rsid w:val="00622B10"/>
    <w:rsid w:val="00624B13"/>
    <w:rsid w:val="0062654D"/>
    <w:rsid w:val="00626637"/>
    <w:rsid w:val="00626FE9"/>
    <w:rsid w:val="00627627"/>
    <w:rsid w:val="00630E90"/>
    <w:rsid w:val="00631510"/>
    <w:rsid w:val="00633733"/>
    <w:rsid w:val="00633F68"/>
    <w:rsid w:val="00634F09"/>
    <w:rsid w:val="006363CE"/>
    <w:rsid w:val="006366A5"/>
    <w:rsid w:val="00640F01"/>
    <w:rsid w:val="00641EE8"/>
    <w:rsid w:val="00642A1F"/>
    <w:rsid w:val="00645AA4"/>
    <w:rsid w:val="00645F3C"/>
    <w:rsid w:val="0064649C"/>
    <w:rsid w:val="00650426"/>
    <w:rsid w:val="0065078A"/>
    <w:rsid w:val="00652435"/>
    <w:rsid w:val="00652AA1"/>
    <w:rsid w:val="00653181"/>
    <w:rsid w:val="0065377E"/>
    <w:rsid w:val="0065426A"/>
    <w:rsid w:val="00656AEE"/>
    <w:rsid w:val="006602FE"/>
    <w:rsid w:val="00660EA5"/>
    <w:rsid w:val="0066174C"/>
    <w:rsid w:val="0066286C"/>
    <w:rsid w:val="006635A8"/>
    <w:rsid w:val="006645D9"/>
    <w:rsid w:val="00665B86"/>
    <w:rsid w:val="0066625B"/>
    <w:rsid w:val="006673AA"/>
    <w:rsid w:val="00670609"/>
    <w:rsid w:val="00670C9C"/>
    <w:rsid w:val="00670EB6"/>
    <w:rsid w:val="006747BF"/>
    <w:rsid w:val="0067591E"/>
    <w:rsid w:val="0067675A"/>
    <w:rsid w:val="00676A5C"/>
    <w:rsid w:val="00676B20"/>
    <w:rsid w:val="00677F09"/>
    <w:rsid w:val="006817D5"/>
    <w:rsid w:val="00681873"/>
    <w:rsid w:val="00681B16"/>
    <w:rsid w:val="0068485E"/>
    <w:rsid w:val="00685127"/>
    <w:rsid w:val="006860A6"/>
    <w:rsid w:val="006862EB"/>
    <w:rsid w:val="00686BC0"/>
    <w:rsid w:val="006875D7"/>
    <w:rsid w:val="00687A72"/>
    <w:rsid w:val="006902F8"/>
    <w:rsid w:val="00690C44"/>
    <w:rsid w:val="00691FF8"/>
    <w:rsid w:val="00692294"/>
    <w:rsid w:val="0069286B"/>
    <w:rsid w:val="0069353F"/>
    <w:rsid w:val="006943FA"/>
    <w:rsid w:val="00694991"/>
    <w:rsid w:val="00696462"/>
    <w:rsid w:val="0069759D"/>
    <w:rsid w:val="006A19AC"/>
    <w:rsid w:val="006A3250"/>
    <w:rsid w:val="006A671F"/>
    <w:rsid w:val="006A6DDE"/>
    <w:rsid w:val="006A73D5"/>
    <w:rsid w:val="006A7999"/>
    <w:rsid w:val="006B031A"/>
    <w:rsid w:val="006B0E16"/>
    <w:rsid w:val="006B2477"/>
    <w:rsid w:val="006B2873"/>
    <w:rsid w:val="006B2DCA"/>
    <w:rsid w:val="006B3501"/>
    <w:rsid w:val="006B3E83"/>
    <w:rsid w:val="006B47EB"/>
    <w:rsid w:val="006B492F"/>
    <w:rsid w:val="006B4B0F"/>
    <w:rsid w:val="006B4EDD"/>
    <w:rsid w:val="006B6844"/>
    <w:rsid w:val="006C1D1A"/>
    <w:rsid w:val="006C2F7E"/>
    <w:rsid w:val="006C36AA"/>
    <w:rsid w:val="006C4483"/>
    <w:rsid w:val="006C5712"/>
    <w:rsid w:val="006C60AD"/>
    <w:rsid w:val="006C656C"/>
    <w:rsid w:val="006C6D7C"/>
    <w:rsid w:val="006C79D8"/>
    <w:rsid w:val="006D1A13"/>
    <w:rsid w:val="006D40FC"/>
    <w:rsid w:val="006D61EF"/>
    <w:rsid w:val="006E065F"/>
    <w:rsid w:val="006E1AFD"/>
    <w:rsid w:val="006E2545"/>
    <w:rsid w:val="006E4D6C"/>
    <w:rsid w:val="006E4F2D"/>
    <w:rsid w:val="006E5EDF"/>
    <w:rsid w:val="006E6E4A"/>
    <w:rsid w:val="006E7190"/>
    <w:rsid w:val="006F0DFD"/>
    <w:rsid w:val="006F0E4E"/>
    <w:rsid w:val="006F392A"/>
    <w:rsid w:val="006F5351"/>
    <w:rsid w:val="006F63DD"/>
    <w:rsid w:val="00701CEF"/>
    <w:rsid w:val="007021ED"/>
    <w:rsid w:val="00702F34"/>
    <w:rsid w:val="00703F6A"/>
    <w:rsid w:val="0070439F"/>
    <w:rsid w:val="00706BA2"/>
    <w:rsid w:val="0070753A"/>
    <w:rsid w:val="007116E3"/>
    <w:rsid w:val="00711732"/>
    <w:rsid w:val="00711D4D"/>
    <w:rsid w:val="0071396C"/>
    <w:rsid w:val="00715323"/>
    <w:rsid w:val="00715A23"/>
    <w:rsid w:val="0071672D"/>
    <w:rsid w:val="00720B77"/>
    <w:rsid w:val="00722685"/>
    <w:rsid w:val="0072275D"/>
    <w:rsid w:val="00726C27"/>
    <w:rsid w:val="007317B4"/>
    <w:rsid w:val="00731FBE"/>
    <w:rsid w:val="00734FFB"/>
    <w:rsid w:val="00736B7E"/>
    <w:rsid w:val="0073770F"/>
    <w:rsid w:val="007379FB"/>
    <w:rsid w:val="00737C69"/>
    <w:rsid w:val="0074309C"/>
    <w:rsid w:val="00745672"/>
    <w:rsid w:val="00745D73"/>
    <w:rsid w:val="007463F6"/>
    <w:rsid w:val="00746514"/>
    <w:rsid w:val="00746A4D"/>
    <w:rsid w:val="00750D6A"/>
    <w:rsid w:val="00751D4C"/>
    <w:rsid w:val="0075345E"/>
    <w:rsid w:val="00754C0A"/>
    <w:rsid w:val="00754CF9"/>
    <w:rsid w:val="00755219"/>
    <w:rsid w:val="007572AA"/>
    <w:rsid w:val="00757BAB"/>
    <w:rsid w:val="00762B79"/>
    <w:rsid w:val="00765656"/>
    <w:rsid w:val="0076574B"/>
    <w:rsid w:val="00765B22"/>
    <w:rsid w:val="007666C5"/>
    <w:rsid w:val="00766AC5"/>
    <w:rsid w:val="00767910"/>
    <w:rsid w:val="00767E87"/>
    <w:rsid w:val="00767EAB"/>
    <w:rsid w:val="00770487"/>
    <w:rsid w:val="0077562A"/>
    <w:rsid w:val="0077692D"/>
    <w:rsid w:val="00776983"/>
    <w:rsid w:val="00777020"/>
    <w:rsid w:val="0078026A"/>
    <w:rsid w:val="00780866"/>
    <w:rsid w:val="00780E16"/>
    <w:rsid w:val="00782453"/>
    <w:rsid w:val="007835BE"/>
    <w:rsid w:val="0078499C"/>
    <w:rsid w:val="00785DEE"/>
    <w:rsid w:val="00786AAF"/>
    <w:rsid w:val="00787737"/>
    <w:rsid w:val="007929E3"/>
    <w:rsid w:val="007943A4"/>
    <w:rsid w:val="00794585"/>
    <w:rsid w:val="007947AF"/>
    <w:rsid w:val="007953D9"/>
    <w:rsid w:val="007957B8"/>
    <w:rsid w:val="007959B3"/>
    <w:rsid w:val="007A1666"/>
    <w:rsid w:val="007A1746"/>
    <w:rsid w:val="007A27A5"/>
    <w:rsid w:val="007A3229"/>
    <w:rsid w:val="007A5866"/>
    <w:rsid w:val="007A58E0"/>
    <w:rsid w:val="007A6665"/>
    <w:rsid w:val="007A6D34"/>
    <w:rsid w:val="007A701B"/>
    <w:rsid w:val="007A71EA"/>
    <w:rsid w:val="007B0F89"/>
    <w:rsid w:val="007B28ED"/>
    <w:rsid w:val="007B302C"/>
    <w:rsid w:val="007B400E"/>
    <w:rsid w:val="007B579E"/>
    <w:rsid w:val="007B7CD4"/>
    <w:rsid w:val="007C0294"/>
    <w:rsid w:val="007C0CFA"/>
    <w:rsid w:val="007C0D5B"/>
    <w:rsid w:val="007C2C22"/>
    <w:rsid w:val="007C2E8C"/>
    <w:rsid w:val="007C35A7"/>
    <w:rsid w:val="007C384B"/>
    <w:rsid w:val="007C3FCD"/>
    <w:rsid w:val="007C4CDF"/>
    <w:rsid w:val="007C56C6"/>
    <w:rsid w:val="007D3F58"/>
    <w:rsid w:val="007D6836"/>
    <w:rsid w:val="007D6C65"/>
    <w:rsid w:val="007D7245"/>
    <w:rsid w:val="007E509D"/>
    <w:rsid w:val="007E6257"/>
    <w:rsid w:val="007F078D"/>
    <w:rsid w:val="007F2B27"/>
    <w:rsid w:val="007F2FFF"/>
    <w:rsid w:val="007F3752"/>
    <w:rsid w:val="007F543E"/>
    <w:rsid w:val="007F5DC7"/>
    <w:rsid w:val="007F6674"/>
    <w:rsid w:val="007F679E"/>
    <w:rsid w:val="007F6D70"/>
    <w:rsid w:val="0080158C"/>
    <w:rsid w:val="00802196"/>
    <w:rsid w:val="008024A3"/>
    <w:rsid w:val="00802E3D"/>
    <w:rsid w:val="00803B55"/>
    <w:rsid w:val="00803EBD"/>
    <w:rsid w:val="00805D91"/>
    <w:rsid w:val="00813584"/>
    <w:rsid w:val="00814933"/>
    <w:rsid w:val="00817415"/>
    <w:rsid w:val="0081742B"/>
    <w:rsid w:val="0082087D"/>
    <w:rsid w:val="008214AA"/>
    <w:rsid w:val="00822517"/>
    <w:rsid w:val="00822A79"/>
    <w:rsid w:val="00824BCA"/>
    <w:rsid w:val="008258C0"/>
    <w:rsid w:val="00825ECD"/>
    <w:rsid w:val="00827B36"/>
    <w:rsid w:val="008307C4"/>
    <w:rsid w:val="00830D5B"/>
    <w:rsid w:val="00832BA2"/>
    <w:rsid w:val="00832E67"/>
    <w:rsid w:val="008332C5"/>
    <w:rsid w:val="00834250"/>
    <w:rsid w:val="008371BC"/>
    <w:rsid w:val="008373BE"/>
    <w:rsid w:val="00837B29"/>
    <w:rsid w:val="00840ABA"/>
    <w:rsid w:val="008411FC"/>
    <w:rsid w:val="00841BB0"/>
    <w:rsid w:val="00842F41"/>
    <w:rsid w:val="00843BAF"/>
    <w:rsid w:val="00845536"/>
    <w:rsid w:val="0084596E"/>
    <w:rsid w:val="00846635"/>
    <w:rsid w:val="00850AF1"/>
    <w:rsid w:val="00850D1D"/>
    <w:rsid w:val="00851147"/>
    <w:rsid w:val="0085288B"/>
    <w:rsid w:val="00853212"/>
    <w:rsid w:val="00853B67"/>
    <w:rsid w:val="00853F8D"/>
    <w:rsid w:val="00854B6B"/>
    <w:rsid w:val="00856438"/>
    <w:rsid w:val="008573D2"/>
    <w:rsid w:val="00860A36"/>
    <w:rsid w:val="00860D7F"/>
    <w:rsid w:val="00863515"/>
    <w:rsid w:val="00863EEB"/>
    <w:rsid w:val="00864592"/>
    <w:rsid w:val="00864C7E"/>
    <w:rsid w:val="00864CE8"/>
    <w:rsid w:val="00864E3D"/>
    <w:rsid w:val="008669A0"/>
    <w:rsid w:val="00866ED4"/>
    <w:rsid w:val="00867380"/>
    <w:rsid w:val="0087058A"/>
    <w:rsid w:val="008714B4"/>
    <w:rsid w:val="00871535"/>
    <w:rsid w:val="008724FD"/>
    <w:rsid w:val="008728E6"/>
    <w:rsid w:val="00872AE6"/>
    <w:rsid w:val="008732BB"/>
    <w:rsid w:val="00874D16"/>
    <w:rsid w:val="00874E4F"/>
    <w:rsid w:val="00875900"/>
    <w:rsid w:val="00876DFE"/>
    <w:rsid w:val="00877B03"/>
    <w:rsid w:val="00877BA2"/>
    <w:rsid w:val="008813F8"/>
    <w:rsid w:val="008820C7"/>
    <w:rsid w:val="00882B0F"/>
    <w:rsid w:val="00882F22"/>
    <w:rsid w:val="00883D75"/>
    <w:rsid w:val="00883D95"/>
    <w:rsid w:val="00883FDC"/>
    <w:rsid w:val="00884629"/>
    <w:rsid w:val="00884B35"/>
    <w:rsid w:val="00885231"/>
    <w:rsid w:val="00885AD0"/>
    <w:rsid w:val="00885CB5"/>
    <w:rsid w:val="00887D03"/>
    <w:rsid w:val="008903D8"/>
    <w:rsid w:val="008909DF"/>
    <w:rsid w:val="00890C35"/>
    <w:rsid w:val="00890D1E"/>
    <w:rsid w:val="00890FE1"/>
    <w:rsid w:val="00891469"/>
    <w:rsid w:val="00891992"/>
    <w:rsid w:val="008919A0"/>
    <w:rsid w:val="008920B1"/>
    <w:rsid w:val="00892699"/>
    <w:rsid w:val="00894922"/>
    <w:rsid w:val="00894C59"/>
    <w:rsid w:val="008956AD"/>
    <w:rsid w:val="00897343"/>
    <w:rsid w:val="00897694"/>
    <w:rsid w:val="00897F62"/>
    <w:rsid w:val="008A07E7"/>
    <w:rsid w:val="008A402B"/>
    <w:rsid w:val="008A6D97"/>
    <w:rsid w:val="008B07DE"/>
    <w:rsid w:val="008B2D3F"/>
    <w:rsid w:val="008B31E5"/>
    <w:rsid w:val="008B34A4"/>
    <w:rsid w:val="008B358A"/>
    <w:rsid w:val="008B52B4"/>
    <w:rsid w:val="008B5A55"/>
    <w:rsid w:val="008B66B4"/>
    <w:rsid w:val="008B6C2E"/>
    <w:rsid w:val="008B7CC4"/>
    <w:rsid w:val="008C0B95"/>
    <w:rsid w:val="008C14DB"/>
    <w:rsid w:val="008C2D9A"/>
    <w:rsid w:val="008C4959"/>
    <w:rsid w:val="008C642A"/>
    <w:rsid w:val="008C6C99"/>
    <w:rsid w:val="008C6F66"/>
    <w:rsid w:val="008C7C93"/>
    <w:rsid w:val="008C7E44"/>
    <w:rsid w:val="008D21D8"/>
    <w:rsid w:val="008D2347"/>
    <w:rsid w:val="008D25C6"/>
    <w:rsid w:val="008D291F"/>
    <w:rsid w:val="008D2D3E"/>
    <w:rsid w:val="008D3E19"/>
    <w:rsid w:val="008D5349"/>
    <w:rsid w:val="008D6CBE"/>
    <w:rsid w:val="008E0864"/>
    <w:rsid w:val="008E0DA6"/>
    <w:rsid w:val="008E3D71"/>
    <w:rsid w:val="008E457D"/>
    <w:rsid w:val="008E4CB8"/>
    <w:rsid w:val="008E50F8"/>
    <w:rsid w:val="008E576A"/>
    <w:rsid w:val="008E6C70"/>
    <w:rsid w:val="008E791C"/>
    <w:rsid w:val="008E7D03"/>
    <w:rsid w:val="008F086A"/>
    <w:rsid w:val="008F0C68"/>
    <w:rsid w:val="008F2B53"/>
    <w:rsid w:val="008F4339"/>
    <w:rsid w:val="008F4F71"/>
    <w:rsid w:val="008F51BA"/>
    <w:rsid w:val="008F5CAA"/>
    <w:rsid w:val="008F71AD"/>
    <w:rsid w:val="009014BE"/>
    <w:rsid w:val="00903634"/>
    <w:rsid w:val="009037F8"/>
    <w:rsid w:val="00904AE7"/>
    <w:rsid w:val="00904B8F"/>
    <w:rsid w:val="00904E55"/>
    <w:rsid w:val="00905294"/>
    <w:rsid w:val="0090710E"/>
    <w:rsid w:val="00907D60"/>
    <w:rsid w:val="00907F39"/>
    <w:rsid w:val="00907FB4"/>
    <w:rsid w:val="009108C9"/>
    <w:rsid w:val="00911374"/>
    <w:rsid w:val="0091159E"/>
    <w:rsid w:val="00913467"/>
    <w:rsid w:val="00913489"/>
    <w:rsid w:val="0091514F"/>
    <w:rsid w:val="00916735"/>
    <w:rsid w:val="0091678B"/>
    <w:rsid w:val="00916BC1"/>
    <w:rsid w:val="00922846"/>
    <w:rsid w:val="0092543B"/>
    <w:rsid w:val="00925B11"/>
    <w:rsid w:val="00925C66"/>
    <w:rsid w:val="00926B7B"/>
    <w:rsid w:val="00926CA0"/>
    <w:rsid w:val="00927636"/>
    <w:rsid w:val="00932EF9"/>
    <w:rsid w:val="00933E57"/>
    <w:rsid w:val="00934817"/>
    <w:rsid w:val="0093589E"/>
    <w:rsid w:val="00935937"/>
    <w:rsid w:val="00935B55"/>
    <w:rsid w:val="009362C6"/>
    <w:rsid w:val="00936A3F"/>
    <w:rsid w:val="009370C7"/>
    <w:rsid w:val="00937A65"/>
    <w:rsid w:val="00941275"/>
    <w:rsid w:val="0094351B"/>
    <w:rsid w:val="00944473"/>
    <w:rsid w:val="00946E4E"/>
    <w:rsid w:val="009473AD"/>
    <w:rsid w:val="00953BF2"/>
    <w:rsid w:val="00953E2D"/>
    <w:rsid w:val="00954144"/>
    <w:rsid w:val="00954B3E"/>
    <w:rsid w:val="009551AC"/>
    <w:rsid w:val="00955349"/>
    <w:rsid w:val="00957E06"/>
    <w:rsid w:val="0096185A"/>
    <w:rsid w:val="00964EA0"/>
    <w:rsid w:val="009651A6"/>
    <w:rsid w:val="00966255"/>
    <w:rsid w:val="00967846"/>
    <w:rsid w:val="009706A6"/>
    <w:rsid w:val="00971A37"/>
    <w:rsid w:val="00971E0F"/>
    <w:rsid w:val="009724B2"/>
    <w:rsid w:val="00973ADD"/>
    <w:rsid w:val="00974472"/>
    <w:rsid w:val="0097557C"/>
    <w:rsid w:val="00976A80"/>
    <w:rsid w:val="009801CF"/>
    <w:rsid w:val="0098081C"/>
    <w:rsid w:val="00981CAB"/>
    <w:rsid w:val="00984C58"/>
    <w:rsid w:val="00986DF0"/>
    <w:rsid w:val="00987D7D"/>
    <w:rsid w:val="00990225"/>
    <w:rsid w:val="00990BAE"/>
    <w:rsid w:val="00990FF2"/>
    <w:rsid w:val="00991080"/>
    <w:rsid w:val="00991398"/>
    <w:rsid w:val="00991627"/>
    <w:rsid w:val="00993237"/>
    <w:rsid w:val="009932FC"/>
    <w:rsid w:val="00993B2E"/>
    <w:rsid w:val="009951D8"/>
    <w:rsid w:val="0099526F"/>
    <w:rsid w:val="00995F6A"/>
    <w:rsid w:val="009962D2"/>
    <w:rsid w:val="009968BF"/>
    <w:rsid w:val="009A1220"/>
    <w:rsid w:val="009A13F5"/>
    <w:rsid w:val="009A1F6B"/>
    <w:rsid w:val="009A2770"/>
    <w:rsid w:val="009A3049"/>
    <w:rsid w:val="009A396E"/>
    <w:rsid w:val="009A45F1"/>
    <w:rsid w:val="009A5DD1"/>
    <w:rsid w:val="009A6F1F"/>
    <w:rsid w:val="009B15A5"/>
    <w:rsid w:val="009B191B"/>
    <w:rsid w:val="009B304D"/>
    <w:rsid w:val="009B3E4A"/>
    <w:rsid w:val="009B45E1"/>
    <w:rsid w:val="009B64AB"/>
    <w:rsid w:val="009B715A"/>
    <w:rsid w:val="009C4A6F"/>
    <w:rsid w:val="009C6322"/>
    <w:rsid w:val="009D004C"/>
    <w:rsid w:val="009D17A3"/>
    <w:rsid w:val="009D18A9"/>
    <w:rsid w:val="009D2598"/>
    <w:rsid w:val="009D2746"/>
    <w:rsid w:val="009D4188"/>
    <w:rsid w:val="009D483A"/>
    <w:rsid w:val="009D5F17"/>
    <w:rsid w:val="009D77FD"/>
    <w:rsid w:val="009E196F"/>
    <w:rsid w:val="009E1C7C"/>
    <w:rsid w:val="009E1E86"/>
    <w:rsid w:val="009E1EC1"/>
    <w:rsid w:val="009E244F"/>
    <w:rsid w:val="009E2635"/>
    <w:rsid w:val="009E2F5E"/>
    <w:rsid w:val="009E3AA4"/>
    <w:rsid w:val="009E54C1"/>
    <w:rsid w:val="009E56AD"/>
    <w:rsid w:val="009E6A41"/>
    <w:rsid w:val="009E6C99"/>
    <w:rsid w:val="009E7831"/>
    <w:rsid w:val="009E793C"/>
    <w:rsid w:val="009F05D7"/>
    <w:rsid w:val="009F13CC"/>
    <w:rsid w:val="009F179B"/>
    <w:rsid w:val="009F1DAD"/>
    <w:rsid w:val="009F36FA"/>
    <w:rsid w:val="009F37FB"/>
    <w:rsid w:val="009F4E14"/>
    <w:rsid w:val="009F513B"/>
    <w:rsid w:val="009F5519"/>
    <w:rsid w:val="009F5C0F"/>
    <w:rsid w:val="009F6D2E"/>
    <w:rsid w:val="00A01348"/>
    <w:rsid w:val="00A0242C"/>
    <w:rsid w:val="00A02F11"/>
    <w:rsid w:val="00A02FC1"/>
    <w:rsid w:val="00A03437"/>
    <w:rsid w:val="00A048A3"/>
    <w:rsid w:val="00A05260"/>
    <w:rsid w:val="00A071B6"/>
    <w:rsid w:val="00A117BC"/>
    <w:rsid w:val="00A11AA1"/>
    <w:rsid w:val="00A1344F"/>
    <w:rsid w:val="00A141F1"/>
    <w:rsid w:val="00A15D4C"/>
    <w:rsid w:val="00A15EB8"/>
    <w:rsid w:val="00A22B80"/>
    <w:rsid w:val="00A23EB1"/>
    <w:rsid w:val="00A26466"/>
    <w:rsid w:val="00A26767"/>
    <w:rsid w:val="00A26E6C"/>
    <w:rsid w:val="00A27D1E"/>
    <w:rsid w:val="00A30661"/>
    <w:rsid w:val="00A30FD5"/>
    <w:rsid w:val="00A31480"/>
    <w:rsid w:val="00A31875"/>
    <w:rsid w:val="00A324BF"/>
    <w:rsid w:val="00A32BC8"/>
    <w:rsid w:val="00A32D61"/>
    <w:rsid w:val="00A32F14"/>
    <w:rsid w:val="00A33241"/>
    <w:rsid w:val="00A339A8"/>
    <w:rsid w:val="00A339BE"/>
    <w:rsid w:val="00A357DD"/>
    <w:rsid w:val="00A363C2"/>
    <w:rsid w:val="00A40CAF"/>
    <w:rsid w:val="00A41773"/>
    <w:rsid w:val="00A41826"/>
    <w:rsid w:val="00A41BB7"/>
    <w:rsid w:val="00A42A9E"/>
    <w:rsid w:val="00A445BE"/>
    <w:rsid w:val="00A44B07"/>
    <w:rsid w:val="00A44D75"/>
    <w:rsid w:val="00A45305"/>
    <w:rsid w:val="00A46059"/>
    <w:rsid w:val="00A466A4"/>
    <w:rsid w:val="00A47828"/>
    <w:rsid w:val="00A516D8"/>
    <w:rsid w:val="00A51F2A"/>
    <w:rsid w:val="00A5228E"/>
    <w:rsid w:val="00A533E7"/>
    <w:rsid w:val="00A538C9"/>
    <w:rsid w:val="00A53F0B"/>
    <w:rsid w:val="00A555EA"/>
    <w:rsid w:val="00A5667B"/>
    <w:rsid w:val="00A576E8"/>
    <w:rsid w:val="00A6005F"/>
    <w:rsid w:val="00A6113C"/>
    <w:rsid w:val="00A61751"/>
    <w:rsid w:val="00A64297"/>
    <w:rsid w:val="00A64C2A"/>
    <w:rsid w:val="00A6516E"/>
    <w:rsid w:val="00A72096"/>
    <w:rsid w:val="00A7636F"/>
    <w:rsid w:val="00A76B1B"/>
    <w:rsid w:val="00A77CDA"/>
    <w:rsid w:val="00A8101C"/>
    <w:rsid w:val="00A8196C"/>
    <w:rsid w:val="00A822D5"/>
    <w:rsid w:val="00A82886"/>
    <w:rsid w:val="00A82C7A"/>
    <w:rsid w:val="00A85406"/>
    <w:rsid w:val="00A911C4"/>
    <w:rsid w:val="00A92823"/>
    <w:rsid w:val="00A940F3"/>
    <w:rsid w:val="00AA18E0"/>
    <w:rsid w:val="00AA1B60"/>
    <w:rsid w:val="00AA3286"/>
    <w:rsid w:val="00AA6A0A"/>
    <w:rsid w:val="00AA6FCC"/>
    <w:rsid w:val="00AA78C6"/>
    <w:rsid w:val="00AA7900"/>
    <w:rsid w:val="00AB23DA"/>
    <w:rsid w:val="00AB2BBE"/>
    <w:rsid w:val="00AB6052"/>
    <w:rsid w:val="00AB79DA"/>
    <w:rsid w:val="00AB7F04"/>
    <w:rsid w:val="00AC00A4"/>
    <w:rsid w:val="00AC00FA"/>
    <w:rsid w:val="00AC14F8"/>
    <w:rsid w:val="00AC1D89"/>
    <w:rsid w:val="00AC2925"/>
    <w:rsid w:val="00AC2E34"/>
    <w:rsid w:val="00AC2F92"/>
    <w:rsid w:val="00AC40D5"/>
    <w:rsid w:val="00AD0EAE"/>
    <w:rsid w:val="00AD0F45"/>
    <w:rsid w:val="00AD1294"/>
    <w:rsid w:val="00AD1446"/>
    <w:rsid w:val="00AD2033"/>
    <w:rsid w:val="00AD2A98"/>
    <w:rsid w:val="00AD32D4"/>
    <w:rsid w:val="00AD43C8"/>
    <w:rsid w:val="00AD4F97"/>
    <w:rsid w:val="00AD6DA6"/>
    <w:rsid w:val="00AD77C5"/>
    <w:rsid w:val="00AD7FBE"/>
    <w:rsid w:val="00AE0B63"/>
    <w:rsid w:val="00AE0FC8"/>
    <w:rsid w:val="00AE14AF"/>
    <w:rsid w:val="00AE22D9"/>
    <w:rsid w:val="00AE27BF"/>
    <w:rsid w:val="00AE2F3E"/>
    <w:rsid w:val="00AE3148"/>
    <w:rsid w:val="00AE527D"/>
    <w:rsid w:val="00AE6BD0"/>
    <w:rsid w:val="00AE6FA2"/>
    <w:rsid w:val="00AE79F4"/>
    <w:rsid w:val="00AF00AB"/>
    <w:rsid w:val="00AF2C5E"/>
    <w:rsid w:val="00AF4951"/>
    <w:rsid w:val="00AF4CE4"/>
    <w:rsid w:val="00AF67B1"/>
    <w:rsid w:val="00AF683A"/>
    <w:rsid w:val="00AF6B8C"/>
    <w:rsid w:val="00AF6DD5"/>
    <w:rsid w:val="00AF7328"/>
    <w:rsid w:val="00B00968"/>
    <w:rsid w:val="00B00A89"/>
    <w:rsid w:val="00B011F4"/>
    <w:rsid w:val="00B01A25"/>
    <w:rsid w:val="00B027B1"/>
    <w:rsid w:val="00B02D9E"/>
    <w:rsid w:val="00B02F9A"/>
    <w:rsid w:val="00B03547"/>
    <w:rsid w:val="00B0527A"/>
    <w:rsid w:val="00B0569A"/>
    <w:rsid w:val="00B10373"/>
    <w:rsid w:val="00B10AA8"/>
    <w:rsid w:val="00B11807"/>
    <w:rsid w:val="00B11889"/>
    <w:rsid w:val="00B126CE"/>
    <w:rsid w:val="00B129A8"/>
    <w:rsid w:val="00B1346D"/>
    <w:rsid w:val="00B1583A"/>
    <w:rsid w:val="00B16C08"/>
    <w:rsid w:val="00B21FC6"/>
    <w:rsid w:val="00B223A7"/>
    <w:rsid w:val="00B22542"/>
    <w:rsid w:val="00B22C86"/>
    <w:rsid w:val="00B2590A"/>
    <w:rsid w:val="00B30755"/>
    <w:rsid w:val="00B3182B"/>
    <w:rsid w:val="00B32712"/>
    <w:rsid w:val="00B32FD9"/>
    <w:rsid w:val="00B33393"/>
    <w:rsid w:val="00B33657"/>
    <w:rsid w:val="00B33767"/>
    <w:rsid w:val="00B3564D"/>
    <w:rsid w:val="00B35BAE"/>
    <w:rsid w:val="00B36449"/>
    <w:rsid w:val="00B36A49"/>
    <w:rsid w:val="00B36F85"/>
    <w:rsid w:val="00B372F3"/>
    <w:rsid w:val="00B4057A"/>
    <w:rsid w:val="00B40A0D"/>
    <w:rsid w:val="00B40B4A"/>
    <w:rsid w:val="00B41173"/>
    <w:rsid w:val="00B42A5D"/>
    <w:rsid w:val="00B43971"/>
    <w:rsid w:val="00B4734A"/>
    <w:rsid w:val="00B506CA"/>
    <w:rsid w:val="00B5093B"/>
    <w:rsid w:val="00B50AB3"/>
    <w:rsid w:val="00B53214"/>
    <w:rsid w:val="00B550DE"/>
    <w:rsid w:val="00B554D7"/>
    <w:rsid w:val="00B556CC"/>
    <w:rsid w:val="00B559E3"/>
    <w:rsid w:val="00B55D89"/>
    <w:rsid w:val="00B628F5"/>
    <w:rsid w:val="00B62FF1"/>
    <w:rsid w:val="00B630CC"/>
    <w:rsid w:val="00B63D5A"/>
    <w:rsid w:val="00B65A85"/>
    <w:rsid w:val="00B66391"/>
    <w:rsid w:val="00B709F4"/>
    <w:rsid w:val="00B719FE"/>
    <w:rsid w:val="00B72FF5"/>
    <w:rsid w:val="00B740DC"/>
    <w:rsid w:val="00B74D6C"/>
    <w:rsid w:val="00B7622B"/>
    <w:rsid w:val="00B7728E"/>
    <w:rsid w:val="00B81D7D"/>
    <w:rsid w:val="00B8323C"/>
    <w:rsid w:val="00B84623"/>
    <w:rsid w:val="00B85355"/>
    <w:rsid w:val="00B85B1E"/>
    <w:rsid w:val="00B86CF7"/>
    <w:rsid w:val="00B87BA5"/>
    <w:rsid w:val="00B908A1"/>
    <w:rsid w:val="00B90B84"/>
    <w:rsid w:val="00B90B8E"/>
    <w:rsid w:val="00B92238"/>
    <w:rsid w:val="00B9235A"/>
    <w:rsid w:val="00B923CE"/>
    <w:rsid w:val="00B94B40"/>
    <w:rsid w:val="00B95333"/>
    <w:rsid w:val="00B95A70"/>
    <w:rsid w:val="00B96B8F"/>
    <w:rsid w:val="00B97F60"/>
    <w:rsid w:val="00BA12CC"/>
    <w:rsid w:val="00BA1E3E"/>
    <w:rsid w:val="00BA4E95"/>
    <w:rsid w:val="00BA69EB"/>
    <w:rsid w:val="00BB02E6"/>
    <w:rsid w:val="00BB031B"/>
    <w:rsid w:val="00BB244E"/>
    <w:rsid w:val="00BB30FC"/>
    <w:rsid w:val="00BB3B33"/>
    <w:rsid w:val="00BB4EFA"/>
    <w:rsid w:val="00BB4F2C"/>
    <w:rsid w:val="00BB4F95"/>
    <w:rsid w:val="00BB5A50"/>
    <w:rsid w:val="00BB606E"/>
    <w:rsid w:val="00BB6F34"/>
    <w:rsid w:val="00BC14F7"/>
    <w:rsid w:val="00BC1B07"/>
    <w:rsid w:val="00BC1D31"/>
    <w:rsid w:val="00BC2CFE"/>
    <w:rsid w:val="00BC32D2"/>
    <w:rsid w:val="00BC3CF9"/>
    <w:rsid w:val="00BC445C"/>
    <w:rsid w:val="00BC7F76"/>
    <w:rsid w:val="00BD0171"/>
    <w:rsid w:val="00BD0481"/>
    <w:rsid w:val="00BD0543"/>
    <w:rsid w:val="00BD061C"/>
    <w:rsid w:val="00BD09E5"/>
    <w:rsid w:val="00BD0A2B"/>
    <w:rsid w:val="00BD35D3"/>
    <w:rsid w:val="00BD3975"/>
    <w:rsid w:val="00BD3D16"/>
    <w:rsid w:val="00BD4E39"/>
    <w:rsid w:val="00BD5005"/>
    <w:rsid w:val="00BD6020"/>
    <w:rsid w:val="00BD7F81"/>
    <w:rsid w:val="00BD7FCE"/>
    <w:rsid w:val="00BE20A9"/>
    <w:rsid w:val="00BE33D6"/>
    <w:rsid w:val="00BE5000"/>
    <w:rsid w:val="00BE6B8B"/>
    <w:rsid w:val="00BE7757"/>
    <w:rsid w:val="00BE79AA"/>
    <w:rsid w:val="00BF0B9F"/>
    <w:rsid w:val="00BF279F"/>
    <w:rsid w:val="00BF2D40"/>
    <w:rsid w:val="00BF3990"/>
    <w:rsid w:val="00BF4604"/>
    <w:rsid w:val="00BF5AAE"/>
    <w:rsid w:val="00BF74AC"/>
    <w:rsid w:val="00C0074B"/>
    <w:rsid w:val="00C007AC"/>
    <w:rsid w:val="00C00ED7"/>
    <w:rsid w:val="00C021A0"/>
    <w:rsid w:val="00C02FEC"/>
    <w:rsid w:val="00C04D76"/>
    <w:rsid w:val="00C07CF4"/>
    <w:rsid w:val="00C1195E"/>
    <w:rsid w:val="00C12C72"/>
    <w:rsid w:val="00C14E5D"/>
    <w:rsid w:val="00C15339"/>
    <w:rsid w:val="00C1677C"/>
    <w:rsid w:val="00C201EE"/>
    <w:rsid w:val="00C209FC"/>
    <w:rsid w:val="00C215D7"/>
    <w:rsid w:val="00C21F46"/>
    <w:rsid w:val="00C22128"/>
    <w:rsid w:val="00C222FD"/>
    <w:rsid w:val="00C22AFB"/>
    <w:rsid w:val="00C22F88"/>
    <w:rsid w:val="00C248DE"/>
    <w:rsid w:val="00C30156"/>
    <w:rsid w:val="00C30BF7"/>
    <w:rsid w:val="00C30E01"/>
    <w:rsid w:val="00C316D2"/>
    <w:rsid w:val="00C3198D"/>
    <w:rsid w:val="00C32033"/>
    <w:rsid w:val="00C3275B"/>
    <w:rsid w:val="00C3289A"/>
    <w:rsid w:val="00C337A7"/>
    <w:rsid w:val="00C33CDC"/>
    <w:rsid w:val="00C34652"/>
    <w:rsid w:val="00C37B6B"/>
    <w:rsid w:val="00C413B6"/>
    <w:rsid w:val="00C4267A"/>
    <w:rsid w:val="00C42A4E"/>
    <w:rsid w:val="00C44333"/>
    <w:rsid w:val="00C45668"/>
    <w:rsid w:val="00C458CF"/>
    <w:rsid w:val="00C46E39"/>
    <w:rsid w:val="00C5161C"/>
    <w:rsid w:val="00C5176A"/>
    <w:rsid w:val="00C520FB"/>
    <w:rsid w:val="00C52BFC"/>
    <w:rsid w:val="00C53349"/>
    <w:rsid w:val="00C539E0"/>
    <w:rsid w:val="00C54473"/>
    <w:rsid w:val="00C54DF3"/>
    <w:rsid w:val="00C54E90"/>
    <w:rsid w:val="00C56BF1"/>
    <w:rsid w:val="00C57306"/>
    <w:rsid w:val="00C63EF3"/>
    <w:rsid w:val="00C65E90"/>
    <w:rsid w:val="00C667F4"/>
    <w:rsid w:val="00C67A6C"/>
    <w:rsid w:val="00C708DD"/>
    <w:rsid w:val="00C73E94"/>
    <w:rsid w:val="00C77E01"/>
    <w:rsid w:val="00C80327"/>
    <w:rsid w:val="00C80678"/>
    <w:rsid w:val="00C8244C"/>
    <w:rsid w:val="00C8262F"/>
    <w:rsid w:val="00C8458D"/>
    <w:rsid w:val="00C8499F"/>
    <w:rsid w:val="00C84F11"/>
    <w:rsid w:val="00C8526B"/>
    <w:rsid w:val="00C8623F"/>
    <w:rsid w:val="00C86D21"/>
    <w:rsid w:val="00C92761"/>
    <w:rsid w:val="00C927B8"/>
    <w:rsid w:val="00C938A8"/>
    <w:rsid w:val="00C941EE"/>
    <w:rsid w:val="00C94312"/>
    <w:rsid w:val="00C96B9D"/>
    <w:rsid w:val="00CA2847"/>
    <w:rsid w:val="00CA3448"/>
    <w:rsid w:val="00CA403B"/>
    <w:rsid w:val="00CA4606"/>
    <w:rsid w:val="00CA4C90"/>
    <w:rsid w:val="00CA4E24"/>
    <w:rsid w:val="00CA6A72"/>
    <w:rsid w:val="00CA7703"/>
    <w:rsid w:val="00CA7731"/>
    <w:rsid w:val="00CA77E2"/>
    <w:rsid w:val="00CB0C1E"/>
    <w:rsid w:val="00CB126B"/>
    <w:rsid w:val="00CB1C6B"/>
    <w:rsid w:val="00CB2A90"/>
    <w:rsid w:val="00CB543A"/>
    <w:rsid w:val="00CB5AE1"/>
    <w:rsid w:val="00CB7D8F"/>
    <w:rsid w:val="00CC265D"/>
    <w:rsid w:val="00CC2D57"/>
    <w:rsid w:val="00CC4408"/>
    <w:rsid w:val="00CC45F9"/>
    <w:rsid w:val="00CC4624"/>
    <w:rsid w:val="00CC4B6F"/>
    <w:rsid w:val="00CC4D35"/>
    <w:rsid w:val="00CC58DA"/>
    <w:rsid w:val="00CC68A5"/>
    <w:rsid w:val="00CC6974"/>
    <w:rsid w:val="00CC706B"/>
    <w:rsid w:val="00CC7E1B"/>
    <w:rsid w:val="00CD040F"/>
    <w:rsid w:val="00CD23BF"/>
    <w:rsid w:val="00CD23FB"/>
    <w:rsid w:val="00CD2DE7"/>
    <w:rsid w:val="00CD3096"/>
    <w:rsid w:val="00CD3151"/>
    <w:rsid w:val="00CD386C"/>
    <w:rsid w:val="00CD3C9A"/>
    <w:rsid w:val="00CD676B"/>
    <w:rsid w:val="00CD68F5"/>
    <w:rsid w:val="00CE1245"/>
    <w:rsid w:val="00CE12DF"/>
    <w:rsid w:val="00CE2DF3"/>
    <w:rsid w:val="00CE44C6"/>
    <w:rsid w:val="00CE4685"/>
    <w:rsid w:val="00CE4E40"/>
    <w:rsid w:val="00CE62FB"/>
    <w:rsid w:val="00CE63FB"/>
    <w:rsid w:val="00CE6730"/>
    <w:rsid w:val="00CE7F44"/>
    <w:rsid w:val="00CE7F84"/>
    <w:rsid w:val="00CE7F90"/>
    <w:rsid w:val="00CF0D3D"/>
    <w:rsid w:val="00CF1ABC"/>
    <w:rsid w:val="00CF2033"/>
    <w:rsid w:val="00CF2DFD"/>
    <w:rsid w:val="00CF53ED"/>
    <w:rsid w:val="00CF5458"/>
    <w:rsid w:val="00CF6406"/>
    <w:rsid w:val="00CF7B5A"/>
    <w:rsid w:val="00D019DB"/>
    <w:rsid w:val="00D037BA"/>
    <w:rsid w:val="00D03F98"/>
    <w:rsid w:val="00D046EF"/>
    <w:rsid w:val="00D05DCE"/>
    <w:rsid w:val="00D07D26"/>
    <w:rsid w:val="00D1074A"/>
    <w:rsid w:val="00D11E88"/>
    <w:rsid w:val="00D125E3"/>
    <w:rsid w:val="00D13DB8"/>
    <w:rsid w:val="00D149D8"/>
    <w:rsid w:val="00D15921"/>
    <w:rsid w:val="00D16157"/>
    <w:rsid w:val="00D161E0"/>
    <w:rsid w:val="00D1707F"/>
    <w:rsid w:val="00D20928"/>
    <w:rsid w:val="00D2119E"/>
    <w:rsid w:val="00D2339F"/>
    <w:rsid w:val="00D2413A"/>
    <w:rsid w:val="00D27777"/>
    <w:rsid w:val="00D3005E"/>
    <w:rsid w:val="00D3052D"/>
    <w:rsid w:val="00D318DD"/>
    <w:rsid w:val="00D33ADF"/>
    <w:rsid w:val="00D33ED3"/>
    <w:rsid w:val="00D343B2"/>
    <w:rsid w:val="00D3449B"/>
    <w:rsid w:val="00D358DC"/>
    <w:rsid w:val="00D3665C"/>
    <w:rsid w:val="00D371D2"/>
    <w:rsid w:val="00D37A38"/>
    <w:rsid w:val="00D46530"/>
    <w:rsid w:val="00D4672C"/>
    <w:rsid w:val="00D509A1"/>
    <w:rsid w:val="00D51B6A"/>
    <w:rsid w:val="00D523A3"/>
    <w:rsid w:val="00D5343B"/>
    <w:rsid w:val="00D5561E"/>
    <w:rsid w:val="00D5642D"/>
    <w:rsid w:val="00D56FF8"/>
    <w:rsid w:val="00D57927"/>
    <w:rsid w:val="00D60DD9"/>
    <w:rsid w:val="00D61B92"/>
    <w:rsid w:val="00D6233E"/>
    <w:rsid w:val="00D6353D"/>
    <w:rsid w:val="00D63F16"/>
    <w:rsid w:val="00D64507"/>
    <w:rsid w:val="00D65419"/>
    <w:rsid w:val="00D66345"/>
    <w:rsid w:val="00D72CE1"/>
    <w:rsid w:val="00D74DAA"/>
    <w:rsid w:val="00D75E46"/>
    <w:rsid w:val="00D76351"/>
    <w:rsid w:val="00D766D6"/>
    <w:rsid w:val="00D77CCE"/>
    <w:rsid w:val="00D77EF2"/>
    <w:rsid w:val="00D80EC3"/>
    <w:rsid w:val="00D81A13"/>
    <w:rsid w:val="00D82801"/>
    <w:rsid w:val="00D82CAA"/>
    <w:rsid w:val="00D84780"/>
    <w:rsid w:val="00D84D8A"/>
    <w:rsid w:val="00D85290"/>
    <w:rsid w:val="00D87376"/>
    <w:rsid w:val="00D8757E"/>
    <w:rsid w:val="00D87709"/>
    <w:rsid w:val="00D91C63"/>
    <w:rsid w:val="00D945A2"/>
    <w:rsid w:val="00D970CA"/>
    <w:rsid w:val="00D97A63"/>
    <w:rsid w:val="00DA236D"/>
    <w:rsid w:val="00DA46BC"/>
    <w:rsid w:val="00DA5C36"/>
    <w:rsid w:val="00DA5C50"/>
    <w:rsid w:val="00DA63D9"/>
    <w:rsid w:val="00DA7479"/>
    <w:rsid w:val="00DA773E"/>
    <w:rsid w:val="00DB0F97"/>
    <w:rsid w:val="00DB157B"/>
    <w:rsid w:val="00DB1C66"/>
    <w:rsid w:val="00DB25F5"/>
    <w:rsid w:val="00DB305C"/>
    <w:rsid w:val="00DB3568"/>
    <w:rsid w:val="00DB3B7E"/>
    <w:rsid w:val="00DB5252"/>
    <w:rsid w:val="00DC0CAB"/>
    <w:rsid w:val="00DC119A"/>
    <w:rsid w:val="00DC17A8"/>
    <w:rsid w:val="00DC1B25"/>
    <w:rsid w:val="00DC1C3D"/>
    <w:rsid w:val="00DC2456"/>
    <w:rsid w:val="00DC3105"/>
    <w:rsid w:val="00DC37D9"/>
    <w:rsid w:val="00DC51DB"/>
    <w:rsid w:val="00DC57C9"/>
    <w:rsid w:val="00DC5887"/>
    <w:rsid w:val="00DC6303"/>
    <w:rsid w:val="00DC6AD7"/>
    <w:rsid w:val="00DC749F"/>
    <w:rsid w:val="00DD0379"/>
    <w:rsid w:val="00DD10CC"/>
    <w:rsid w:val="00DD1872"/>
    <w:rsid w:val="00DD1FC1"/>
    <w:rsid w:val="00DD20D4"/>
    <w:rsid w:val="00DD293E"/>
    <w:rsid w:val="00DD29DC"/>
    <w:rsid w:val="00DD34CB"/>
    <w:rsid w:val="00DD396F"/>
    <w:rsid w:val="00DD3BDB"/>
    <w:rsid w:val="00DD4180"/>
    <w:rsid w:val="00DD4234"/>
    <w:rsid w:val="00DD5058"/>
    <w:rsid w:val="00DD51EF"/>
    <w:rsid w:val="00DD7C72"/>
    <w:rsid w:val="00DE04E8"/>
    <w:rsid w:val="00DE0832"/>
    <w:rsid w:val="00DE35F4"/>
    <w:rsid w:val="00DE4902"/>
    <w:rsid w:val="00DE4BE6"/>
    <w:rsid w:val="00DE4C86"/>
    <w:rsid w:val="00DE67EE"/>
    <w:rsid w:val="00DE695A"/>
    <w:rsid w:val="00DE6C15"/>
    <w:rsid w:val="00DE792D"/>
    <w:rsid w:val="00DE7E8C"/>
    <w:rsid w:val="00DF1C3A"/>
    <w:rsid w:val="00DF25E4"/>
    <w:rsid w:val="00DF27E7"/>
    <w:rsid w:val="00DF3378"/>
    <w:rsid w:val="00DF397D"/>
    <w:rsid w:val="00DF3EF4"/>
    <w:rsid w:val="00DF4A7B"/>
    <w:rsid w:val="00DF6B59"/>
    <w:rsid w:val="00DF7704"/>
    <w:rsid w:val="00DF7BC4"/>
    <w:rsid w:val="00E00321"/>
    <w:rsid w:val="00E01A0C"/>
    <w:rsid w:val="00E02148"/>
    <w:rsid w:val="00E038F4"/>
    <w:rsid w:val="00E03923"/>
    <w:rsid w:val="00E03F61"/>
    <w:rsid w:val="00E04197"/>
    <w:rsid w:val="00E04B6F"/>
    <w:rsid w:val="00E04F73"/>
    <w:rsid w:val="00E051C0"/>
    <w:rsid w:val="00E06181"/>
    <w:rsid w:val="00E130D9"/>
    <w:rsid w:val="00E13F6E"/>
    <w:rsid w:val="00E151AD"/>
    <w:rsid w:val="00E161A2"/>
    <w:rsid w:val="00E16BBF"/>
    <w:rsid w:val="00E16D81"/>
    <w:rsid w:val="00E16F7F"/>
    <w:rsid w:val="00E17476"/>
    <w:rsid w:val="00E20013"/>
    <w:rsid w:val="00E20041"/>
    <w:rsid w:val="00E21B61"/>
    <w:rsid w:val="00E23062"/>
    <w:rsid w:val="00E26FAA"/>
    <w:rsid w:val="00E32515"/>
    <w:rsid w:val="00E32EF9"/>
    <w:rsid w:val="00E33497"/>
    <w:rsid w:val="00E35230"/>
    <w:rsid w:val="00E364A3"/>
    <w:rsid w:val="00E40568"/>
    <w:rsid w:val="00E41D18"/>
    <w:rsid w:val="00E42080"/>
    <w:rsid w:val="00E448B5"/>
    <w:rsid w:val="00E44B13"/>
    <w:rsid w:val="00E45655"/>
    <w:rsid w:val="00E45D7D"/>
    <w:rsid w:val="00E47842"/>
    <w:rsid w:val="00E47BF8"/>
    <w:rsid w:val="00E520ED"/>
    <w:rsid w:val="00E5422E"/>
    <w:rsid w:val="00E57193"/>
    <w:rsid w:val="00E604D4"/>
    <w:rsid w:val="00E618D7"/>
    <w:rsid w:val="00E61BA9"/>
    <w:rsid w:val="00E61C52"/>
    <w:rsid w:val="00E64142"/>
    <w:rsid w:val="00E65874"/>
    <w:rsid w:val="00E65FA5"/>
    <w:rsid w:val="00E66D2A"/>
    <w:rsid w:val="00E705D1"/>
    <w:rsid w:val="00E801E0"/>
    <w:rsid w:val="00E802B6"/>
    <w:rsid w:val="00E81D2C"/>
    <w:rsid w:val="00E83B05"/>
    <w:rsid w:val="00E84C0F"/>
    <w:rsid w:val="00E85804"/>
    <w:rsid w:val="00E85EB1"/>
    <w:rsid w:val="00E8674C"/>
    <w:rsid w:val="00E905BC"/>
    <w:rsid w:val="00E92F26"/>
    <w:rsid w:val="00E932EC"/>
    <w:rsid w:val="00E94EAD"/>
    <w:rsid w:val="00E950DA"/>
    <w:rsid w:val="00E9641C"/>
    <w:rsid w:val="00EA22B2"/>
    <w:rsid w:val="00EA242F"/>
    <w:rsid w:val="00EA25A2"/>
    <w:rsid w:val="00EA2AA1"/>
    <w:rsid w:val="00EA358F"/>
    <w:rsid w:val="00EA6629"/>
    <w:rsid w:val="00EA693E"/>
    <w:rsid w:val="00EA72B4"/>
    <w:rsid w:val="00EA7C65"/>
    <w:rsid w:val="00EB0079"/>
    <w:rsid w:val="00EB05E9"/>
    <w:rsid w:val="00EB1635"/>
    <w:rsid w:val="00EB2273"/>
    <w:rsid w:val="00EB3FC2"/>
    <w:rsid w:val="00EB47A3"/>
    <w:rsid w:val="00EB5624"/>
    <w:rsid w:val="00EB5790"/>
    <w:rsid w:val="00EB5906"/>
    <w:rsid w:val="00EB5C82"/>
    <w:rsid w:val="00EB61FF"/>
    <w:rsid w:val="00EB6D01"/>
    <w:rsid w:val="00EB7CD6"/>
    <w:rsid w:val="00EB7D41"/>
    <w:rsid w:val="00EC006C"/>
    <w:rsid w:val="00EC0908"/>
    <w:rsid w:val="00EC1B6D"/>
    <w:rsid w:val="00EC317E"/>
    <w:rsid w:val="00EC3C5E"/>
    <w:rsid w:val="00EC615C"/>
    <w:rsid w:val="00EC630E"/>
    <w:rsid w:val="00EC6894"/>
    <w:rsid w:val="00EC7110"/>
    <w:rsid w:val="00EC73EA"/>
    <w:rsid w:val="00ED0807"/>
    <w:rsid w:val="00ED1237"/>
    <w:rsid w:val="00ED1AD5"/>
    <w:rsid w:val="00ED2042"/>
    <w:rsid w:val="00ED2199"/>
    <w:rsid w:val="00ED2D14"/>
    <w:rsid w:val="00ED54AC"/>
    <w:rsid w:val="00ED5602"/>
    <w:rsid w:val="00ED6C0F"/>
    <w:rsid w:val="00ED7EE7"/>
    <w:rsid w:val="00EE0DDB"/>
    <w:rsid w:val="00EE21C3"/>
    <w:rsid w:val="00EE2768"/>
    <w:rsid w:val="00EE658A"/>
    <w:rsid w:val="00EE76AB"/>
    <w:rsid w:val="00EF0016"/>
    <w:rsid w:val="00EF0280"/>
    <w:rsid w:val="00EF1B7D"/>
    <w:rsid w:val="00EF3485"/>
    <w:rsid w:val="00EF58F2"/>
    <w:rsid w:val="00F000F2"/>
    <w:rsid w:val="00F03232"/>
    <w:rsid w:val="00F03A56"/>
    <w:rsid w:val="00F04444"/>
    <w:rsid w:val="00F0473C"/>
    <w:rsid w:val="00F0488F"/>
    <w:rsid w:val="00F0499F"/>
    <w:rsid w:val="00F0535B"/>
    <w:rsid w:val="00F053FF"/>
    <w:rsid w:val="00F05CBB"/>
    <w:rsid w:val="00F078B9"/>
    <w:rsid w:val="00F07C95"/>
    <w:rsid w:val="00F10F9C"/>
    <w:rsid w:val="00F12C01"/>
    <w:rsid w:val="00F13337"/>
    <w:rsid w:val="00F15F32"/>
    <w:rsid w:val="00F16172"/>
    <w:rsid w:val="00F1780D"/>
    <w:rsid w:val="00F1783A"/>
    <w:rsid w:val="00F17E4B"/>
    <w:rsid w:val="00F2168E"/>
    <w:rsid w:val="00F24D91"/>
    <w:rsid w:val="00F252BA"/>
    <w:rsid w:val="00F25ADE"/>
    <w:rsid w:val="00F25D13"/>
    <w:rsid w:val="00F267E0"/>
    <w:rsid w:val="00F30E22"/>
    <w:rsid w:val="00F31E80"/>
    <w:rsid w:val="00F34CBD"/>
    <w:rsid w:val="00F356C6"/>
    <w:rsid w:val="00F35EEA"/>
    <w:rsid w:val="00F37031"/>
    <w:rsid w:val="00F37094"/>
    <w:rsid w:val="00F375C6"/>
    <w:rsid w:val="00F40063"/>
    <w:rsid w:val="00F40090"/>
    <w:rsid w:val="00F40C7A"/>
    <w:rsid w:val="00F41350"/>
    <w:rsid w:val="00F418EE"/>
    <w:rsid w:val="00F4209B"/>
    <w:rsid w:val="00F44AE2"/>
    <w:rsid w:val="00F44E6E"/>
    <w:rsid w:val="00F45233"/>
    <w:rsid w:val="00F45D6A"/>
    <w:rsid w:val="00F474B4"/>
    <w:rsid w:val="00F5009E"/>
    <w:rsid w:val="00F500A0"/>
    <w:rsid w:val="00F504AD"/>
    <w:rsid w:val="00F50E72"/>
    <w:rsid w:val="00F53036"/>
    <w:rsid w:val="00F5335E"/>
    <w:rsid w:val="00F53E01"/>
    <w:rsid w:val="00F54387"/>
    <w:rsid w:val="00F55A83"/>
    <w:rsid w:val="00F56320"/>
    <w:rsid w:val="00F579C1"/>
    <w:rsid w:val="00F606CA"/>
    <w:rsid w:val="00F60C90"/>
    <w:rsid w:val="00F625A4"/>
    <w:rsid w:val="00F628F9"/>
    <w:rsid w:val="00F62D42"/>
    <w:rsid w:val="00F64CB4"/>
    <w:rsid w:val="00F66686"/>
    <w:rsid w:val="00F66E9E"/>
    <w:rsid w:val="00F67114"/>
    <w:rsid w:val="00F70455"/>
    <w:rsid w:val="00F70606"/>
    <w:rsid w:val="00F71743"/>
    <w:rsid w:val="00F7178F"/>
    <w:rsid w:val="00F72B7C"/>
    <w:rsid w:val="00F72EC6"/>
    <w:rsid w:val="00F73250"/>
    <w:rsid w:val="00F7431E"/>
    <w:rsid w:val="00F74EB2"/>
    <w:rsid w:val="00F7516D"/>
    <w:rsid w:val="00F75175"/>
    <w:rsid w:val="00F755C8"/>
    <w:rsid w:val="00F75C39"/>
    <w:rsid w:val="00F768BD"/>
    <w:rsid w:val="00F80FDE"/>
    <w:rsid w:val="00F8288F"/>
    <w:rsid w:val="00F83F01"/>
    <w:rsid w:val="00F84437"/>
    <w:rsid w:val="00F860FB"/>
    <w:rsid w:val="00F901D4"/>
    <w:rsid w:val="00F90890"/>
    <w:rsid w:val="00F91FB8"/>
    <w:rsid w:val="00F94DD9"/>
    <w:rsid w:val="00F94EE0"/>
    <w:rsid w:val="00F960CC"/>
    <w:rsid w:val="00FA05E5"/>
    <w:rsid w:val="00FA2552"/>
    <w:rsid w:val="00FA4A11"/>
    <w:rsid w:val="00FA5468"/>
    <w:rsid w:val="00FA7B0E"/>
    <w:rsid w:val="00FB0490"/>
    <w:rsid w:val="00FB12A0"/>
    <w:rsid w:val="00FB1F01"/>
    <w:rsid w:val="00FB2810"/>
    <w:rsid w:val="00FB4B45"/>
    <w:rsid w:val="00FB6D85"/>
    <w:rsid w:val="00FC0C4E"/>
    <w:rsid w:val="00FC1488"/>
    <w:rsid w:val="00FC2128"/>
    <w:rsid w:val="00FC3949"/>
    <w:rsid w:val="00FC4B82"/>
    <w:rsid w:val="00FC4E04"/>
    <w:rsid w:val="00FC51C1"/>
    <w:rsid w:val="00FC702E"/>
    <w:rsid w:val="00FD01F7"/>
    <w:rsid w:val="00FD142E"/>
    <w:rsid w:val="00FD2CA0"/>
    <w:rsid w:val="00FD3270"/>
    <w:rsid w:val="00FD357F"/>
    <w:rsid w:val="00FD39E8"/>
    <w:rsid w:val="00FD3BCE"/>
    <w:rsid w:val="00FD3F98"/>
    <w:rsid w:val="00FD4316"/>
    <w:rsid w:val="00FD52D2"/>
    <w:rsid w:val="00FD5450"/>
    <w:rsid w:val="00FD65D6"/>
    <w:rsid w:val="00FE2B35"/>
    <w:rsid w:val="00FE3569"/>
    <w:rsid w:val="00FE3F31"/>
    <w:rsid w:val="00FE41A0"/>
    <w:rsid w:val="00FF194F"/>
    <w:rsid w:val="00FF197D"/>
    <w:rsid w:val="00FF392E"/>
    <w:rsid w:val="00FF3D3C"/>
    <w:rsid w:val="00FF3EA8"/>
    <w:rsid w:val="00FF5885"/>
    <w:rsid w:val="391C55E4"/>
    <w:rsid w:val="3F6E29F4"/>
    <w:rsid w:val="432EDF8F"/>
    <w:rsid w:val="4793218D"/>
    <w:rsid w:val="4CF77FA6"/>
    <w:rsid w:val="503B187E"/>
    <w:rsid w:val="5605C8FE"/>
    <w:rsid w:val="5A5D1723"/>
    <w:rsid w:val="67B1A1EE"/>
    <w:rsid w:val="7698F0E2"/>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702AFE"/>
  <w15:docId w15:val="{68D78EF3-E042-48AB-8CC4-0EF5F0AD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Alt+B"/>
    <w:qFormat/>
    <w:rsid w:val="00B36A49"/>
    <w:pPr>
      <w:spacing w:after="240"/>
    </w:pPr>
    <w:rPr>
      <w:rFonts w:ascii="Calibri" w:hAnsi="Calibri"/>
      <w:sz w:val="22"/>
      <w:szCs w:val="24"/>
      <w:lang w:val="en-GB"/>
    </w:rPr>
  </w:style>
  <w:style w:type="paragraph" w:styleId="Heading1">
    <w:name w:val="heading 1"/>
    <w:aliases w:val="Heading 1 Alt+1"/>
    <w:next w:val="NormalwithindentAltD"/>
    <w:link w:val="Heading1Char"/>
    <w:qFormat/>
    <w:rsid w:val="00FD3F98"/>
    <w:pPr>
      <w:keepNext/>
      <w:numPr>
        <w:numId w:val="1"/>
      </w:numPr>
      <w:spacing w:before="240" w:after="240"/>
      <w:outlineLvl w:val="0"/>
    </w:pPr>
    <w:rPr>
      <w:rFonts w:ascii="Calibri" w:hAnsi="Calibri" w:cs="Arial"/>
      <w:b/>
      <w:bCs/>
      <w:caps/>
      <w:kern w:val="32"/>
      <w:sz w:val="22"/>
      <w:szCs w:val="22"/>
      <w:lang w:val="en-GB"/>
    </w:rPr>
  </w:style>
  <w:style w:type="paragraph" w:styleId="Heading2">
    <w:name w:val="heading 2"/>
    <w:aliases w:val="Heading 2 Alt+2"/>
    <w:basedOn w:val="Heading1"/>
    <w:next w:val="NormalwithindentAltD"/>
    <w:link w:val="Heading2Char"/>
    <w:qFormat/>
    <w:rsid w:val="00210742"/>
    <w:pPr>
      <w:numPr>
        <w:ilvl w:val="1"/>
      </w:numPr>
      <w:spacing w:before="0"/>
      <w:outlineLvl w:val="1"/>
    </w:pPr>
    <w:rPr>
      <w:bCs w:val="0"/>
      <w:iCs/>
      <w:caps w:val="0"/>
    </w:rPr>
  </w:style>
  <w:style w:type="paragraph" w:styleId="Heading3">
    <w:name w:val="heading 3"/>
    <w:aliases w:val="Heading 3 Alt+3"/>
    <w:basedOn w:val="Heading2"/>
    <w:next w:val="NormalwithindentAltD"/>
    <w:qFormat/>
    <w:rsid w:val="00147C3E"/>
    <w:pPr>
      <w:numPr>
        <w:ilvl w:val="2"/>
      </w:numPr>
      <w:outlineLvl w:val="2"/>
    </w:pPr>
    <w:rPr>
      <w:b w:val="0"/>
      <w:bCs/>
      <w:szCs w:val="26"/>
      <w:u w:val="single"/>
    </w:rPr>
  </w:style>
  <w:style w:type="paragraph" w:styleId="Heading4">
    <w:name w:val="heading 4"/>
    <w:aliases w:val="Heading 4 Alt+4"/>
    <w:basedOn w:val="Heading3"/>
    <w:next w:val="NormalwithindentAltD"/>
    <w:qFormat/>
    <w:rsid w:val="00147C3E"/>
    <w:pPr>
      <w:numPr>
        <w:ilvl w:val="3"/>
      </w:numPr>
      <w:outlineLvl w:val="3"/>
    </w:pPr>
    <w:rPr>
      <w:bCs w:val="0"/>
      <w:i/>
      <w:szCs w:val="28"/>
      <w:u w:val="none"/>
    </w:rPr>
  </w:style>
  <w:style w:type="paragraph" w:styleId="Heading5">
    <w:name w:val="heading 5"/>
    <w:basedOn w:val="Normal"/>
    <w:next w:val="Normal"/>
    <w:semiHidden/>
    <w:qFormat/>
    <w:rsid w:val="00147C3E"/>
    <w:pPr>
      <w:numPr>
        <w:ilvl w:val="4"/>
        <w:numId w:val="1"/>
      </w:numPr>
      <w:spacing w:before="240" w:after="60"/>
      <w:outlineLvl w:val="4"/>
    </w:pPr>
    <w:rPr>
      <w:b/>
      <w:bCs/>
      <w:i/>
      <w:iCs/>
      <w:sz w:val="26"/>
      <w:szCs w:val="26"/>
    </w:rPr>
  </w:style>
  <w:style w:type="paragraph" w:styleId="Heading6">
    <w:name w:val="heading 6"/>
    <w:basedOn w:val="Normal"/>
    <w:next w:val="Normal"/>
    <w:semiHidden/>
    <w:qFormat/>
    <w:rsid w:val="00147C3E"/>
    <w:pPr>
      <w:numPr>
        <w:ilvl w:val="5"/>
        <w:numId w:val="1"/>
      </w:numPr>
      <w:spacing w:before="240" w:after="60"/>
      <w:outlineLvl w:val="5"/>
    </w:pPr>
    <w:rPr>
      <w:b/>
      <w:bCs/>
      <w:szCs w:val="22"/>
    </w:rPr>
  </w:style>
  <w:style w:type="paragraph" w:styleId="Heading7">
    <w:name w:val="heading 7"/>
    <w:basedOn w:val="Normal"/>
    <w:next w:val="Normal"/>
    <w:semiHidden/>
    <w:qFormat/>
    <w:rsid w:val="00147C3E"/>
    <w:pPr>
      <w:numPr>
        <w:ilvl w:val="6"/>
        <w:numId w:val="1"/>
      </w:numPr>
      <w:spacing w:before="240" w:after="60"/>
      <w:outlineLvl w:val="6"/>
    </w:pPr>
  </w:style>
  <w:style w:type="paragraph" w:styleId="Heading8">
    <w:name w:val="heading 8"/>
    <w:basedOn w:val="Normal"/>
    <w:next w:val="Normal"/>
    <w:semiHidden/>
    <w:qFormat/>
    <w:rsid w:val="00147C3E"/>
    <w:pPr>
      <w:numPr>
        <w:ilvl w:val="7"/>
        <w:numId w:val="1"/>
      </w:numPr>
      <w:spacing w:before="240" w:after="60"/>
      <w:outlineLvl w:val="7"/>
    </w:pPr>
    <w:rPr>
      <w:i/>
      <w:iCs/>
    </w:rPr>
  </w:style>
  <w:style w:type="paragraph" w:styleId="Heading9">
    <w:name w:val="heading 9"/>
    <w:basedOn w:val="Normal"/>
    <w:next w:val="Normal"/>
    <w:semiHidden/>
    <w:qFormat/>
    <w:rsid w:val="00147C3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indentAltD">
    <w:name w:val="Normal with indent Alt+D"/>
    <w:basedOn w:val="Normal"/>
    <w:qFormat/>
    <w:rsid w:val="001E0BE7"/>
    <w:pPr>
      <w:ind w:left="1009"/>
    </w:pPr>
  </w:style>
  <w:style w:type="paragraph" w:customStyle="1" w:styleId="Numbparagr2AltS">
    <w:name w:val="Numb paragr 2 Alt+S"/>
    <w:basedOn w:val="Heading2"/>
    <w:qFormat/>
    <w:rsid w:val="00967846"/>
    <w:pPr>
      <w:keepNext w:val="0"/>
    </w:pPr>
    <w:rPr>
      <w:b w:val="0"/>
    </w:rPr>
  </w:style>
  <w:style w:type="paragraph" w:customStyle="1" w:styleId="Numbparagr3AltU">
    <w:name w:val="Numb paragr 3 Alt+U"/>
    <w:basedOn w:val="Heading3"/>
    <w:qFormat/>
    <w:rsid w:val="00967846"/>
    <w:pPr>
      <w:keepNext w:val="0"/>
    </w:pPr>
    <w:rPr>
      <w:u w:val="none"/>
    </w:rPr>
  </w:style>
  <w:style w:type="paragraph" w:customStyle="1" w:styleId="Numbparagr4AltE">
    <w:name w:val="Numb paragr 4 Alt+E"/>
    <w:basedOn w:val="Heading4"/>
    <w:qFormat/>
    <w:rsid w:val="00967846"/>
    <w:pPr>
      <w:keepNext w:val="0"/>
    </w:pPr>
    <w:rPr>
      <w:i w:val="0"/>
    </w:rPr>
  </w:style>
  <w:style w:type="paragraph" w:customStyle="1" w:styleId="Listlevel1aAlt5">
    <w:name w:val="List level 1 (a) Alt+5"/>
    <w:uiPriority w:val="1"/>
    <w:qFormat/>
    <w:rsid w:val="00FD3F98"/>
    <w:pPr>
      <w:numPr>
        <w:numId w:val="2"/>
      </w:numPr>
      <w:spacing w:after="240"/>
    </w:pPr>
    <w:rPr>
      <w:rFonts w:ascii="Calibri" w:hAnsi="Calibri"/>
      <w:sz w:val="22"/>
      <w:szCs w:val="24"/>
      <w:lang w:val="en-GB"/>
    </w:rPr>
  </w:style>
  <w:style w:type="paragraph" w:customStyle="1" w:styleId="Listlevel2i">
    <w:name w:val="List level 2 (i)"/>
    <w:uiPriority w:val="1"/>
    <w:qFormat/>
    <w:rsid w:val="00FD3F98"/>
    <w:pPr>
      <w:numPr>
        <w:ilvl w:val="1"/>
        <w:numId w:val="2"/>
      </w:numPr>
      <w:spacing w:after="240"/>
    </w:pPr>
    <w:rPr>
      <w:rFonts w:ascii="Calibri" w:hAnsi="Calibri"/>
      <w:sz w:val="22"/>
      <w:szCs w:val="24"/>
      <w:lang w:val="en-GB"/>
    </w:rPr>
  </w:style>
  <w:style w:type="paragraph" w:customStyle="1" w:styleId="Listlevel3A">
    <w:name w:val="List level 3 (A)"/>
    <w:uiPriority w:val="2"/>
    <w:qFormat/>
    <w:rsid w:val="00FD3F98"/>
    <w:pPr>
      <w:numPr>
        <w:ilvl w:val="2"/>
        <w:numId w:val="2"/>
      </w:numPr>
      <w:spacing w:after="240"/>
    </w:pPr>
    <w:rPr>
      <w:rFonts w:ascii="Calibri" w:hAnsi="Calibri"/>
      <w:sz w:val="22"/>
      <w:szCs w:val="24"/>
      <w:lang w:val="en-GB"/>
    </w:rPr>
  </w:style>
  <w:style w:type="paragraph" w:customStyle="1" w:styleId="List1Alt6">
    <w:name w:val="List 1. Alt+6"/>
    <w:uiPriority w:val="2"/>
    <w:qFormat/>
    <w:rsid w:val="00FD3F98"/>
    <w:pPr>
      <w:numPr>
        <w:numId w:val="13"/>
      </w:numPr>
      <w:spacing w:after="240"/>
    </w:pPr>
    <w:rPr>
      <w:rFonts w:ascii="Calibri" w:hAnsi="Calibri"/>
      <w:sz w:val="22"/>
      <w:szCs w:val="24"/>
      <w:lang w:val="en-GB"/>
    </w:rPr>
  </w:style>
  <w:style w:type="numbering" w:customStyle="1" w:styleId="AppendixLista">
    <w:name w:val="AppendixLista"/>
    <w:basedOn w:val="NoList"/>
    <w:rsid w:val="00ED7EE7"/>
    <w:pPr>
      <w:numPr>
        <w:numId w:val="14"/>
      </w:numPr>
    </w:pPr>
  </w:style>
  <w:style w:type="paragraph" w:customStyle="1" w:styleId="Appendix">
    <w:name w:val="Appendix"/>
    <w:basedOn w:val="Normal"/>
    <w:semiHidden/>
    <w:rsid w:val="009A2770"/>
    <w:pPr>
      <w:numPr>
        <w:numId w:val="15"/>
      </w:numPr>
      <w:tabs>
        <w:tab w:val="left" w:pos="567"/>
      </w:tabs>
      <w:spacing w:after="120"/>
      <w:ind w:left="0" w:firstLine="0"/>
    </w:pPr>
    <w:rPr>
      <w:caps/>
      <w:szCs w:val="22"/>
    </w:rPr>
  </w:style>
  <w:style w:type="paragraph" w:customStyle="1" w:styleId="TitleofAgreement">
    <w:name w:val="Title of Agreement"/>
    <w:basedOn w:val="Normal"/>
    <w:next w:val="Normal"/>
    <w:semiHidden/>
    <w:rsid w:val="00ED7EE7"/>
    <w:pPr>
      <w:spacing w:before="240"/>
    </w:pPr>
    <w:rPr>
      <w:b/>
      <w:caps/>
      <w:sz w:val="28"/>
      <w:szCs w:val="28"/>
    </w:rPr>
  </w:style>
  <w:style w:type="paragraph" w:customStyle="1" w:styleId="Background">
    <w:name w:val="Background"/>
    <w:basedOn w:val="Normal"/>
    <w:next w:val="Normal"/>
    <w:rsid w:val="00ED7EE7"/>
    <w:pPr>
      <w:keepNext/>
      <w:spacing w:before="240"/>
      <w:ind w:left="2018" w:hanging="1009"/>
    </w:pPr>
    <w:rPr>
      <w:b/>
      <w:caps/>
      <w:szCs w:val="22"/>
    </w:rPr>
  </w:style>
  <w:style w:type="paragraph" w:styleId="Date">
    <w:name w:val="Date"/>
    <w:basedOn w:val="Normal"/>
    <w:next w:val="Normal"/>
    <w:semiHidden/>
    <w:rsid w:val="00ED7EE7"/>
  </w:style>
  <w:style w:type="paragraph" w:styleId="TableofFigures">
    <w:name w:val="table of figures"/>
    <w:basedOn w:val="Normal"/>
    <w:next w:val="Normal"/>
    <w:uiPriority w:val="99"/>
    <w:rsid w:val="001907B7"/>
    <w:pPr>
      <w:numPr>
        <w:numId w:val="16"/>
      </w:numPr>
      <w:tabs>
        <w:tab w:val="right" w:leader="dot" w:pos="8776"/>
      </w:tabs>
      <w:spacing w:after="120"/>
    </w:pPr>
    <w:rPr>
      <w:caps/>
      <w:szCs w:val="22"/>
    </w:rPr>
  </w:style>
  <w:style w:type="paragraph" w:styleId="TOC1">
    <w:name w:val="toc 1"/>
    <w:basedOn w:val="Normal"/>
    <w:next w:val="Normal"/>
    <w:uiPriority w:val="39"/>
    <w:rsid w:val="001F0476"/>
    <w:pPr>
      <w:tabs>
        <w:tab w:val="left" w:pos="567"/>
        <w:tab w:val="right" w:leader="dot" w:pos="8777"/>
      </w:tabs>
      <w:spacing w:after="120"/>
      <w:ind w:left="567" w:hanging="567"/>
    </w:pPr>
    <w:rPr>
      <w:caps/>
      <w:szCs w:val="22"/>
    </w:rPr>
  </w:style>
  <w:style w:type="paragraph" w:styleId="TOC2">
    <w:name w:val="toc 2"/>
    <w:basedOn w:val="Normal"/>
    <w:next w:val="Normal"/>
    <w:semiHidden/>
    <w:rsid w:val="001F0476"/>
    <w:pPr>
      <w:tabs>
        <w:tab w:val="left" w:pos="1134"/>
        <w:tab w:val="right" w:leader="dot" w:pos="8777"/>
      </w:tabs>
      <w:spacing w:after="120"/>
      <w:ind w:left="1134" w:hanging="567"/>
    </w:pPr>
  </w:style>
  <w:style w:type="paragraph" w:styleId="TOC3">
    <w:name w:val="toc 3"/>
    <w:basedOn w:val="Normal"/>
    <w:next w:val="Normal"/>
    <w:semiHidden/>
    <w:rsid w:val="001F0476"/>
    <w:pPr>
      <w:tabs>
        <w:tab w:val="left" w:pos="1701"/>
        <w:tab w:val="right" w:leader="dot" w:pos="8777"/>
      </w:tabs>
      <w:spacing w:after="120"/>
      <w:ind w:left="1701" w:hanging="567"/>
    </w:pPr>
  </w:style>
  <w:style w:type="table" w:customStyle="1" w:styleId="MSA">
    <w:name w:val="MSA"/>
    <w:basedOn w:val="TableNormal"/>
    <w:rsid w:val="00CA4606"/>
    <w:pPr>
      <w:spacing w:after="240"/>
      <w:ind w:left="170" w:right="17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2"/>
      </w:rPr>
      <w:tblPr/>
      <w:trPr>
        <w:tblHeader/>
      </w:trPr>
    </w:tblStylePr>
  </w:style>
  <w:style w:type="paragraph" w:customStyle="1" w:styleId="ListofParties">
    <w:name w:val="List of Parties"/>
    <w:basedOn w:val="Normal"/>
    <w:link w:val="ListofPartiesChar"/>
    <w:rsid w:val="00913489"/>
    <w:pPr>
      <w:numPr>
        <w:numId w:val="17"/>
      </w:numPr>
    </w:pPr>
  </w:style>
  <w:style w:type="paragraph" w:customStyle="1" w:styleId="Headerlandscape">
    <w:name w:val="Header landscape"/>
    <w:basedOn w:val="Header"/>
    <w:rsid w:val="00AD2033"/>
    <w:pPr>
      <w:tabs>
        <w:tab w:val="clear" w:pos="8806"/>
        <w:tab w:val="clear" w:pos="9639"/>
        <w:tab w:val="right" w:pos="13721"/>
        <w:tab w:val="right" w:pos="14572"/>
      </w:tabs>
    </w:pPr>
  </w:style>
  <w:style w:type="paragraph" w:styleId="Header">
    <w:name w:val="header"/>
    <w:aliases w:val="Header portrait"/>
    <w:basedOn w:val="Normal"/>
    <w:link w:val="HeaderChar"/>
    <w:rsid w:val="009D5F17"/>
    <w:pPr>
      <w:pBdr>
        <w:bottom w:val="single" w:sz="4" w:space="6" w:color="auto"/>
      </w:pBdr>
      <w:tabs>
        <w:tab w:val="right" w:pos="8806"/>
        <w:tab w:val="right" w:pos="9639"/>
      </w:tabs>
      <w:ind w:left="-567" w:right="-567"/>
    </w:pPr>
    <w:rPr>
      <w:sz w:val="20"/>
      <w:szCs w:val="20"/>
    </w:rPr>
  </w:style>
  <w:style w:type="paragraph" w:customStyle="1" w:styleId="sidhuvudtitelsida">
    <w:name w:val="sidhuvudtitelsida"/>
    <w:basedOn w:val="Header"/>
    <w:next w:val="Normal"/>
    <w:semiHidden/>
    <w:rsid w:val="00ED7EE7"/>
  </w:style>
  <w:style w:type="paragraph" w:customStyle="1" w:styleId="Headertitlepage">
    <w:name w:val="Header title page"/>
    <w:basedOn w:val="Normal"/>
    <w:rsid w:val="00ED7EE7"/>
    <w:pPr>
      <w:jc w:val="right"/>
    </w:pPr>
  </w:style>
  <w:style w:type="character" w:styleId="PageNumber">
    <w:name w:val="page number"/>
    <w:basedOn w:val="DefaultParagraphFont"/>
    <w:semiHidden/>
    <w:rsid w:val="00ED7EE7"/>
  </w:style>
  <w:style w:type="paragraph" w:customStyle="1" w:styleId="ToCHeading">
    <w:name w:val="ToC_Heading"/>
    <w:semiHidden/>
    <w:rsid w:val="0004478F"/>
    <w:pPr>
      <w:keepNext/>
      <w:spacing w:after="240"/>
    </w:pPr>
    <w:rPr>
      <w:b/>
      <w:caps/>
      <w:sz w:val="22"/>
      <w:szCs w:val="22"/>
      <w:lang w:val="en-GB"/>
    </w:rPr>
  </w:style>
  <w:style w:type="paragraph" w:customStyle="1" w:styleId="Schedule">
    <w:name w:val="Schedule"/>
    <w:next w:val="ScheduleHeadingToC"/>
    <w:rsid w:val="005A3489"/>
    <w:pPr>
      <w:numPr>
        <w:numId w:val="18"/>
      </w:numPr>
      <w:spacing w:after="240"/>
      <w:jc w:val="center"/>
    </w:pPr>
    <w:rPr>
      <w:b/>
      <w:caps/>
      <w:sz w:val="22"/>
      <w:szCs w:val="22"/>
      <w:lang w:val="en-GB"/>
    </w:rPr>
  </w:style>
  <w:style w:type="paragraph" w:customStyle="1" w:styleId="ScheduleHeadingToC">
    <w:name w:val="Schedule Heading ToC"/>
    <w:next w:val="Normal"/>
    <w:uiPriority w:val="4"/>
    <w:qFormat/>
    <w:rsid w:val="00FD3F98"/>
    <w:pPr>
      <w:numPr>
        <w:ilvl w:val="1"/>
        <w:numId w:val="18"/>
      </w:numPr>
      <w:spacing w:after="240"/>
      <w:jc w:val="center"/>
    </w:pPr>
    <w:rPr>
      <w:rFonts w:ascii="Calibri" w:hAnsi="Calibri"/>
      <w:b/>
      <w:caps/>
      <w:sz w:val="22"/>
      <w:szCs w:val="22"/>
      <w:lang w:val="en-GB"/>
    </w:rPr>
  </w:style>
  <w:style w:type="paragraph" w:customStyle="1" w:styleId="ScheduleHeading1">
    <w:name w:val="Schedule Heading 1"/>
    <w:next w:val="NormalwithindentAltD"/>
    <w:uiPriority w:val="5"/>
    <w:qFormat/>
    <w:rsid w:val="00FD3F98"/>
    <w:pPr>
      <w:keepNext/>
      <w:numPr>
        <w:ilvl w:val="2"/>
        <w:numId w:val="18"/>
      </w:numPr>
      <w:spacing w:before="240" w:after="240"/>
    </w:pPr>
    <w:rPr>
      <w:rFonts w:ascii="Calibri" w:hAnsi="Calibri"/>
      <w:b/>
      <w:caps/>
      <w:sz w:val="22"/>
      <w:szCs w:val="22"/>
      <w:lang w:val="en-GB"/>
    </w:rPr>
  </w:style>
  <w:style w:type="paragraph" w:styleId="FootnoteText">
    <w:name w:val="footnote text"/>
    <w:basedOn w:val="Normal"/>
    <w:semiHidden/>
    <w:rsid w:val="00E618D7"/>
    <w:pPr>
      <w:keepLines/>
      <w:spacing w:after="60"/>
    </w:pPr>
    <w:rPr>
      <w:sz w:val="20"/>
      <w:szCs w:val="20"/>
    </w:rPr>
  </w:style>
  <w:style w:type="paragraph" w:styleId="Footer">
    <w:name w:val="footer"/>
    <w:basedOn w:val="Normal"/>
    <w:semiHidden/>
    <w:rsid w:val="009D5F17"/>
    <w:pPr>
      <w:tabs>
        <w:tab w:val="center" w:pos="4536"/>
        <w:tab w:val="right" w:pos="9072"/>
      </w:tabs>
    </w:pPr>
  </w:style>
  <w:style w:type="paragraph" w:customStyle="1" w:styleId="ListBACKGROUNDA">
    <w:name w:val="List BACKGROUND A."/>
    <w:rsid w:val="00282B8D"/>
    <w:pPr>
      <w:numPr>
        <w:numId w:val="19"/>
      </w:numPr>
      <w:spacing w:after="240"/>
    </w:pPr>
    <w:rPr>
      <w:sz w:val="22"/>
      <w:szCs w:val="24"/>
      <w:lang w:val="en-GB"/>
    </w:rPr>
  </w:style>
  <w:style w:type="character" w:styleId="Hyperlink">
    <w:name w:val="Hyperlink"/>
    <w:basedOn w:val="DefaultParagraphFont"/>
    <w:uiPriority w:val="99"/>
    <w:rsid w:val="00B8323C"/>
    <w:rPr>
      <w:color w:val="0000FF"/>
      <w:u w:val="single"/>
    </w:rPr>
  </w:style>
  <w:style w:type="paragraph" w:customStyle="1" w:styleId="Heading0Alt0">
    <w:name w:val="Heading 0 Alt+0"/>
    <w:basedOn w:val="ToCHeading"/>
    <w:next w:val="Normal"/>
    <w:rsid w:val="00EB1635"/>
  </w:style>
  <w:style w:type="paragraph" w:customStyle="1" w:styleId="ScheduleHeading2">
    <w:name w:val="Schedule Heading 2"/>
    <w:next w:val="NormalwithindentAltD"/>
    <w:rsid w:val="005A3489"/>
    <w:pPr>
      <w:keepNext/>
      <w:numPr>
        <w:ilvl w:val="3"/>
        <w:numId w:val="18"/>
      </w:numPr>
      <w:spacing w:after="240"/>
    </w:pPr>
    <w:rPr>
      <w:b/>
      <w:sz w:val="22"/>
      <w:szCs w:val="24"/>
      <w:lang w:val="en-GB"/>
    </w:rPr>
  </w:style>
  <w:style w:type="paragraph" w:customStyle="1" w:styleId="ScheduleHeading3">
    <w:name w:val="Schedule Heading 3"/>
    <w:next w:val="NormalwithindentAltD"/>
    <w:rsid w:val="005A3489"/>
    <w:pPr>
      <w:keepNext/>
      <w:numPr>
        <w:ilvl w:val="4"/>
        <w:numId w:val="18"/>
      </w:numPr>
      <w:spacing w:after="240"/>
    </w:pPr>
    <w:rPr>
      <w:sz w:val="22"/>
      <w:szCs w:val="24"/>
      <w:u w:val="single"/>
      <w:lang w:val="en-GB"/>
    </w:rPr>
  </w:style>
  <w:style w:type="numbering" w:styleId="111111">
    <w:name w:val="Outline List 2"/>
    <w:basedOn w:val="NoList"/>
    <w:semiHidden/>
    <w:rsid w:val="00CC4B6F"/>
    <w:pPr>
      <w:numPr>
        <w:numId w:val="20"/>
      </w:numPr>
    </w:pPr>
  </w:style>
  <w:style w:type="numbering" w:styleId="1ai">
    <w:name w:val="Outline List 1"/>
    <w:basedOn w:val="NoList"/>
    <w:semiHidden/>
    <w:rsid w:val="00CC4B6F"/>
    <w:pPr>
      <w:numPr>
        <w:numId w:val="21"/>
      </w:numPr>
    </w:pPr>
  </w:style>
  <w:style w:type="paragraph" w:styleId="EnvelopeAddress">
    <w:name w:val="envelope address"/>
    <w:basedOn w:val="Normal"/>
    <w:semiHidden/>
    <w:rsid w:val="00CC4B6F"/>
    <w:pPr>
      <w:framePr w:w="7938" w:h="1984" w:hRule="exact" w:hSpace="141" w:wrap="auto" w:hAnchor="page" w:xAlign="center" w:yAlign="bottom"/>
      <w:ind w:left="2880"/>
    </w:pPr>
    <w:rPr>
      <w:rFonts w:ascii="Arial" w:hAnsi="Arial" w:cs="Arial"/>
      <w:sz w:val="24"/>
    </w:rPr>
  </w:style>
  <w:style w:type="paragraph" w:styleId="NoteHeading">
    <w:name w:val="Note Heading"/>
    <w:basedOn w:val="Normal"/>
    <w:next w:val="Normal"/>
    <w:semiHidden/>
    <w:rsid w:val="00CC4B6F"/>
  </w:style>
  <w:style w:type="character" w:styleId="FollowedHyperlink">
    <w:name w:val="FollowedHyperlink"/>
    <w:basedOn w:val="DefaultParagraphFont"/>
    <w:semiHidden/>
    <w:rsid w:val="00CC4B6F"/>
    <w:rPr>
      <w:color w:val="606420"/>
      <w:u w:val="single"/>
    </w:rPr>
  </w:style>
  <w:style w:type="numbering" w:styleId="ArticleSection">
    <w:name w:val="Outline List 3"/>
    <w:basedOn w:val="NoList"/>
    <w:semiHidden/>
    <w:rsid w:val="00CC4B6F"/>
    <w:pPr>
      <w:numPr>
        <w:numId w:val="22"/>
      </w:numPr>
    </w:pPr>
  </w:style>
  <w:style w:type="paragraph" w:styleId="Closing">
    <w:name w:val="Closing"/>
    <w:basedOn w:val="Normal"/>
    <w:semiHidden/>
    <w:rsid w:val="00CC4B6F"/>
    <w:pPr>
      <w:ind w:left="4252"/>
    </w:pPr>
  </w:style>
  <w:style w:type="paragraph" w:styleId="EnvelopeReturn">
    <w:name w:val="envelope return"/>
    <w:basedOn w:val="Normal"/>
    <w:semiHidden/>
    <w:rsid w:val="00CC4B6F"/>
    <w:rPr>
      <w:rFonts w:ascii="Arial" w:hAnsi="Arial" w:cs="Arial"/>
      <w:sz w:val="20"/>
      <w:szCs w:val="20"/>
    </w:rPr>
  </w:style>
  <w:style w:type="paragraph" w:styleId="BalloonText">
    <w:name w:val="Balloon Text"/>
    <w:basedOn w:val="Normal"/>
    <w:semiHidden/>
    <w:rsid w:val="00CC4B6F"/>
    <w:rPr>
      <w:rFonts w:ascii="Tahoma" w:hAnsi="Tahoma" w:cs="Tahoma"/>
      <w:sz w:val="16"/>
      <w:szCs w:val="16"/>
    </w:rPr>
  </w:style>
  <w:style w:type="paragraph" w:styleId="Caption">
    <w:name w:val="caption"/>
    <w:basedOn w:val="Normal"/>
    <w:next w:val="Normal"/>
    <w:semiHidden/>
    <w:rsid w:val="00CC4B6F"/>
    <w:rPr>
      <w:b/>
      <w:bCs/>
      <w:sz w:val="20"/>
      <w:szCs w:val="20"/>
    </w:rPr>
  </w:style>
  <w:style w:type="character" w:styleId="Emphasis">
    <w:name w:val="Emphasis"/>
    <w:basedOn w:val="DefaultParagraphFont"/>
    <w:semiHidden/>
    <w:qFormat/>
    <w:rsid w:val="00CC4B6F"/>
    <w:rPr>
      <w:i/>
      <w:iCs/>
    </w:rPr>
  </w:style>
  <w:style w:type="paragraph" w:styleId="BodyText">
    <w:name w:val="Body Text"/>
    <w:basedOn w:val="Normal"/>
    <w:semiHidden/>
    <w:rsid w:val="00CC4B6F"/>
    <w:pPr>
      <w:spacing w:after="120"/>
    </w:pPr>
  </w:style>
  <w:style w:type="paragraph" w:styleId="BodyText2">
    <w:name w:val="Body Text 2"/>
    <w:basedOn w:val="Normal"/>
    <w:semiHidden/>
    <w:rsid w:val="00CC4B6F"/>
    <w:pPr>
      <w:spacing w:after="120" w:line="480" w:lineRule="auto"/>
    </w:pPr>
  </w:style>
  <w:style w:type="paragraph" w:styleId="BodyText3">
    <w:name w:val="Body Text 3"/>
    <w:basedOn w:val="Normal"/>
    <w:semiHidden/>
    <w:rsid w:val="00CC4B6F"/>
    <w:pPr>
      <w:spacing w:after="120"/>
    </w:pPr>
    <w:rPr>
      <w:sz w:val="16"/>
      <w:szCs w:val="16"/>
    </w:rPr>
  </w:style>
  <w:style w:type="paragraph" w:styleId="BodyTextFirstIndent">
    <w:name w:val="Body Text First Indent"/>
    <w:basedOn w:val="BodyText"/>
    <w:semiHidden/>
    <w:rsid w:val="00CC4B6F"/>
    <w:pPr>
      <w:ind w:firstLine="210"/>
    </w:pPr>
  </w:style>
  <w:style w:type="paragraph" w:styleId="BodyTextIndent">
    <w:name w:val="Body Text Indent"/>
    <w:basedOn w:val="Normal"/>
    <w:semiHidden/>
    <w:rsid w:val="00CC4B6F"/>
    <w:pPr>
      <w:spacing w:after="120"/>
      <w:ind w:left="283"/>
    </w:pPr>
  </w:style>
  <w:style w:type="paragraph" w:styleId="BodyTextFirstIndent2">
    <w:name w:val="Body Text First Indent 2"/>
    <w:basedOn w:val="BodyTextIndent"/>
    <w:semiHidden/>
    <w:rsid w:val="00CC4B6F"/>
    <w:pPr>
      <w:ind w:firstLine="210"/>
    </w:pPr>
  </w:style>
  <w:style w:type="paragraph" w:styleId="BodyTextIndent2">
    <w:name w:val="Body Text Indent 2"/>
    <w:basedOn w:val="Normal"/>
    <w:semiHidden/>
    <w:rsid w:val="00CC4B6F"/>
    <w:pPr>
      <w:spacing w:after="120" w:line="480" w:lineRule="auto"/>
      <w:ind w:left="283"/>
    </w:pPr>
  </w:style>
  <w:style w:type="paragraph" w:styleId="BodyTextIndent3">
    <w:name w:val="Body Text Indent 3"/>
    <w:basedOn w:val="Normal"/>
    <w:semiHidden/>
    <w:rsid w:val="00CC4B6F"/>
    <w:pPr>
      <w:spacing w:after="120"/>
      <w:ind w:left="283"/>
    </w:pPr>
    <w:rPr>
      <w:sz w:val="16"/>
      <w:szCs w:val="16"/>
    </w:rPr>
  </w:style>
  <w:style w:type="paragraph" w:styleId="TableofAuthorities">
    <w:name w:val="table of authorities"/>
    <w:basedOn w:val="Normal"/>
    <w:next w:val="Normal"/>
    <w:semiHidden/>
    <w:rsid w:val="00CC4B6F"/>
    <w:pPr>
      <w:ind w:left="220" w:hanging="220"/>
    </w:pPr>
  </w:style>
  <w:style w:type="paragraph" w:styleId="TOAHeading">
    <w:name w:val="toa heading"/>
    <w:basedOn w:val="Normal"/>
    <w:next w:val="Normal"/>
    <w:semiHidden/>
    <w:rsid w:val="00CC4B6F"/>
    <w:pPr>
      <w:spacing w:before="120"/>
    </w:pPr>
    <w:rPr>
      <w:rFonts w:ascii="Arial" w:hAnsi="Arial" w:cs="Arial"/>
      <w:b/>
      <w:bCs/>
      <w:sz w:val="24"/>
    </w:rPr>
  </w:style>
  <w:style w:type="table" w:styleId="TableSubtle1">
    <w:name w:val="Table Subtle 1"/>
    <w:basedOn w:val="TableNormal"/>
    <w:semiHidden/>
    <w:rsid w:val="00CC4B6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4B6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CC4B6F"/>
    <w:pPr>
      <w:shd w:val="clear" w:color="auto" w:fill="000080"/>
    </w:pPr>
    <w:rPr>
      <w:rFonts w:ascii="Tahoma" w:hAnsi="Tahoma" w:cs="Tahoma"/>
      <w:sz w:val="20"/>
      <w:szCs w:val="20"/>
    </w:rPr>
  </w:style>
  <w:style w:type="table" w:styleId="TableElegant">
    <w:name w:val="Table Elegant"/>
    <w:basedOn w:val="TableNormal"/>
    <w:semiHidden/>
    <w:rsid w:val="00CC4B6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CC4B6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4B6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CC4B6F"/>
  </w:style>
  <w:style w:type="character" w:styleId="FootnoteReference">
    <w:name w:val="footnote reference"/>
    <w:basedOn w:val="DefaultParagraphFont"/>
    <w:semiHidden/>
    <w:rsid w:val="00CC4B6F"/>
    <w:rPr>
      <w:vertAlign w:val="superscript"/>
    </w:rPr>
  </w:style>
  <w:style w:type="table" w:styleId="TableColorful1">
    <w:name w:val="Table Colorful 1"/>
    <w:basedOn w:val="TableNormal"/>
    <w:semiHidden/>
    <w:rsid w:val="00CC4B6F"/>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4B6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4B6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CC4B6F"/>
    <w:rPr>
      <w:i/>
      <w:iCs/>
    </w:rPr>
  </w:style>
  <w:style w:type="character" w:styleId="HTMLAcronym">
    <w:name w:val="HTML Acronym"/>
    <w:basedOn w:val="DefaultParagraphFont"/>
    <w:semiHidden/>
    <w:rsid w:val="00CC4B6F"/>
  </w:style>
  <w:style w:type="character" w:styleId="HTMLCite">
    <w:name w:val="HTML Cite"/>
    <w:basedOn w:val="DefaultParagraphFont"/>
    <w:semiHidden/>
    <w:rsid w:val="00CC4B6F"/>
    <w:rPr>
      <w:i/>
      <w:iCs/>
    </w:rPr>
  </w:style>
  <w:style w:type="character" w:styleId="HTMLDefinition">
    <w:name w:val="HTML Definition"/>
    <w:basedOn w:val="DefaultParagraphFont"/>
    <w:semiHidden/>
    <w:rsid w:val="00CC4B6F"/>
    <w:rPr>
      <w:i/>
      <w:iCs/>
    </w:rPr>
  </w:style>
  <w:style w:type="character" w:styleId="HTMLSample">
    <w:name w:val="HTML Sample"/>
    <w:basedOn w:val="DefaultParagraphFont"/>
    <w:semiHidden/>
    <w:rsid w:val="00CC4B6F"/>
    <w:rPr>
      <w:rFonts w:ascii="Courier New" w:hAnsi="Courier New" w:cs="Courier New"/>
    </w:rPr>
  </w:style>
  <w:style w:type="paragraph" w:styleId="HTMLPreformatted">
    <w:name w:val="HTML Preformatted"/>
    <w:basedOn w:val="Normal"/>
    <w:semiHidden/>
    <w:rsid w:val="00CC4B6F"/>
    <w:rPr>
      <w:rFonts w:ascii="Courier New" w:hAnsi="Courier New" w:cs="Courier New"/>
      <w:sz w:val="20"/>
      <w:szCs w:val="20"/>
    </w:rPr>
  </w:style>
  <w:style w:type="character" w:styleId="HTMLCode">
    <w:name w:val="HTML Code"/>
    <w:basedOn w:val="DefaultParagraphFont"/>
    <w:semiHidden/>
    <w:rsid w:val="00CC4B6F"/>
    <w:rPr>
      <w:rFonts w:ascii="Courier New" w:hAnsi="Courier New" w:cs="Courier New"/>
      <w:sz w:val="20"/>
      <w:szCs w:val="20"/>
    </w:rPr>
  </w:style>
  <w:style w:type="character" w:styleId="HTMLTypewriter">
    <w:name w:val="HTML Typewriter"/>
    <w:basedOn w:val="DefaultParagraphFont"/>
    <w:semiHidden/>
    <w:rsid w:val="00CC4B6F"/>
    <w:rPr>
      <w:rFonts w:ascii="Courier New" w:hAnsi="Courier New" w:cs="Courier New"/>
      <w:sz w:val="20"/>
      <w:szCs w:val="20"/>
    </w:rPr>
  </w:style>
  <w:style w:type="character" w:styleId="HTMLKeyboard">
    <w:name w:val="HTML Keyboard"/>
    <w:basedOn w:val="DefaultParagraphFont"/>
    <w:semiHidden/>
    <w:rsid w:val="00CC4B6F"/>
    <w:rPr>
      <w:rFonts w:ascii="Courier New" w:hAnsi="Courier New" w:cs="Courier New"/>
      <w:sz w:val="20"/>
      <w:szCs w:val="20"/>
    </w:rPr>
  </w:style>
  <w:style w:type="character" w:styleId="HTMLVariable">
    <w:name w:val="HTML Variable"/>
    <w:basedOn w:val="DefaultParagraphFont"/>
    <w:semiHidden/>
    <w:rsid w:val="00CC4B6F"/>
    <w:rPr>
      <w:i/>
      <w:iCs/>
    </w:rPr>
  </w:style>
  <w:style w:type="paragraph" w:styleId="Index1">
    <w:name w:val="index 1"/>
    <w:basedOn w:val="Normal"/>
    <w:next w:val="Normal"/>
    <w:autoRedefine/>
    <w:semiHidden/>
    <w:rsid w:val="00CC4B6F"/>
    <w:pPr>
      <w:ind w:left="220" w:hanging="220"/>
    </w:pPr>
  </w:style>
  <w:style w:type="paragraph" w:styleId="Index2">
    <w:name w:val="index 2"/>
    <w:basedOn w:val="Normal"/>
    <w:next w:val="Normal"/>
    <w:autoRedefine/>
    <w:semiHidden/>
    <w:rsid w:val="00CC4B6F"/>
    <w:pPr>
      <w:ind w:left="440" w:hanging="220"/>
    </w:pPr>
  </w:style>
  <w:style w:type="paragraph" w:styleId="Index3">
    <w:name w:val="index 3"/>
    <w:basedOn w:val="Normal"/>
    <w:next w:val="Normal"/>
    <w:autoRedefine/>
    <w:semiHidden/>
    <w:rsid w:val="00CC4B6F"/>
    <w:pPr>
      <w:ind w:left="660" w:hanging="220"/>
    </w:pPr>
  </w:style>
  <w:style w:type="paragraph" w:styleId="Index4">
    <w:name w:val="index 4"/>
    <w:basedOn w:val="Normal"/>
    <w:next w:val="Normal"/>
    <w:autoRedefine/>
    <w:semiHidden/>
    <w:rsid w:val="00CC4B6F"/>
    <w:pPr>
      <w:ind w:left="880" w:hanging="220"/>
    </w:pPr>
  </w:style>
  <w:style w:type="paragraph" w:styleId="Index5">
    <w:name w:val="index 5"/>
    <w:basedOn w:val="Normal"/>
    <w:next w:val="Normal"/>
    <w:autoRedefine/>
    <w:semiHidden/>
    <w:rsid w:val="00CC4B6F"/>
    <w:pPr>
      <w:ind w:left="1100" w:hanging="220"/>
    </w:pPr>
  </w:style>
  <w:style w:type="paragraph" w:styleId="Index6">
    <w:name w:val="index 6"/>
    <w:basedOn w:val="Normal"/>
    <w:next w:val="Normal"/>
    <w:autoRedefine/>
    <w:semiHidden/>
    <w:rsid w:val="00CC4B6F"/>
    <w:pPr>
      <w:ind w:left="1320" w:hanging="220"/>
    </w:pPr>
  </w:style>
  <w:style w:type="paragraph" w:styleId="Index7">
    <w:name w:val="index 7"/>
    <w:basedOn w:val="Normal"/>
    <w:next w:val="Normal"/>
    <w:autoRedefine/>
    <w:semiHidden/>
    <w:rsid w:val="00CC4B6F"/>
    <w:pPr>
      <w:ind w:left="1540" w:hanging="220"/>
    </w:pPr>
  </w:style>
  <w:style w:type="paragraph" w:styleId="Index8">
    <w:name w:val="index 8"/>
    <w:basedOn w:val="Normal"/>
    <w:next w:val="Normal"/>
    <w:autoRedefine/>
    <w:semiHidden/>
    <w:rsid w:val="00CC4B6F"/>
    <w:pPr>
      <w:ind w:left="1760" w:hanging="220"/>
    </w:pPr>
  </w:style>
  <w:style w:type="paragraph" w:styleId="Index9">
    <w:name w:val="index 9"/>
    <w:basedOn w:val="Normal"/>
    <w:next w:val="Normal"/>
    <w:autoRedefine/>
    <w:semiHidden/>
    <w:rsid w:val="00CC4B6F"/>
    <w:pPr>
      <w:ind w:left="1980" w:hanging="220"/>
    </w:pPr>
  </w:style>
  <w:style w:type="paragraph" w:styleId="IndexHeading">
    <w:name w:val="index heading"/>
    <w:basedOn w:val="Normal"/>
    <w:next w:val="Index1"/>
    <w:semiHidden/>
    <w:rsid w:val="00CC4B6F"/>
    <w:rPr>
      <w:rFonts w:ascii="Arial" w:hAnsi="Arial" w:cs="Arial"/>
      <w:b/>
      <w:bCs/>
    </w:rPr>
  </w:style>
  <w:style w:type="paragraph" w:styleId="BlockText">
    <w:name w:val="Block Text"/>
    <w:basedOn w:val="Normal"/>
    <w:semiHidden/>
    <w:rsid w:val="00CC4B6F"/>
    <w:pPr>
      <w:spacing w:after="120"/>
      <w:ind w:left="1440" w:right="1440"/>
    </w:pPr>
  </w:style>
  <w:style w:type="paragraph" w:styleId="Salutation">
    <w:name w:val="Salutation"/>
    <w:basedOn w:val="Normal"/>
    <w:next w:val="Normal"/>
    <w:semiHidden/>
    <w:rsid w:val="00CC4B6F"/>
  </w:style>
  <w:style w:type="paragraph" w:styleId="TOC4">
    <w:name w:val="toc 4"/>
    <w:basedOn w:val="Normal"/>
    <w:next w:val="Normal"/>
    <w:semiHidden/>
    <w:rsid w:val="001F0476"/>
    <w:pPr>
      <w:tabs>
        <w:tab w:val="left" w:pos="2552"/>
        <w:tab w:val="right" w:leader="dot" w:pos="8777"/>
      </w:tabs>
      <w:ind w:left="2552" w:hanging="851"/>
    </w:pPr>
  </w:style>
  <w:style w:type="paragraph" w:styleId="TOC5">
    <w:name w:val="toc 5"/>
    <w:basedOn w:val="Normal"/>
    <w:next w:val="Normal"/>
    <w:autoRedefine/>
    <w:semiHidden/>
    <w:rsid w:val="00CC4B6F"/>
    <w:pPr>
      <w:ind w:left="880"/>
    </w:pPr>
  </w:style>
  <w:style w:type="paragraph" w:styleId="TOC6">
    <w:name w:val="toc 6"/>
    <w:basedOn w:val="Normal"/>
    <w:next w:val="Normal"/>
    <w:autoRedefine/>
    <w:semiHidden/>
    <w:rsid w:val="00CC4B6F"/>
    <w:pPr>
      <w:ind w:left="1100"/>
    </w:pPr>
  </w:style>
  <w:style w:type="paragraph" w:styleId="TOC7">
    <w:name w:val="toc 7"/>
    <w:basedOn w:val="Normal"/>
    <w:next w:val="Normal"/>
    <w:autoRedefine/>
    <w:semiHidden/>
    <w:rsid w:val="00CC4B6F"/>
    <w:pPr>
      <w:ind w:left="1320"/>
    </w:pPr>
  </w:style>
  <w:style w:type="paragraph" w:styleId="TOC8">
    <w:name w:val="toc 8"/>
    <w:basedOn w:val="Normal"/>
    <w:next w:val="Normal"/>
    <w:autoRedefine/>
    <w:semiHidden/>
    <w:rsid w:val="00CC4B6F"/>
    <w:pPr>
      <w:ind w:left="1540"/>
    </w:pPr>
  </w:style>
  <w:style w:type="paragraph" w:styleId="TOC9">
    <w:name w:val="toc 9"/>
    <w:basedOn w:val="Normal"/>
    <w:next w:val="Normal"/>
    <w:autoRedefine/>
    <w:semiHidden/>
    <w:rsid w:val="00CC4B6F"/>
    <w:pPr>
      <w:ind w:left="1760"/>
    </w:pPr>
  </w:style>
  <w:style w:type="paragraph" w:styleId="CommentText">
    <w:name w:val="annotation text"/>
    <w:basedOn w:val="Normal"/>
    <w:semiHidden/>
    <w:rsid w:val="00CC4B6F"/>
    <w:rPr>
      <w:sz w:val="20"/>
      <w:szCs w:val="20"/>
    </w:rPr>
  </w:style>
  <w:style w:type="character" w:styleId="CommentReference">
    <w:name w:val="annotation reference"/>
    <w:basedOn w:val="DefaultParagraphFont"/>
    <w:uiPriority w:val="99"/>
    <w:semiHidden/>
    <w:rsid w:val="00CC4B6F"/>
    <w:rPr>
      <w:sz w:val="16"/>
      <w:szCs w:val="16"/>
    </w:rPr>
  </w:style>
  <w:style w:type="paragraph" w:styleId="CommentSubject">
    <w:name w:val="annotation subject"/>
    <w:basedOn w:val="CommentText"/>
    <w:next w:val="CommentText"/>
    <w:semiHidden/>
    <w:rsid w:val="00CC4B6F"/>
    <w:rPr>
      <w:b/>
      <w:bCs/>
    </w:rPr>
  </w:style>
  <w:style w:type="paragraph" w:styleId="List">
    <w:name w:val="List"/>
    <w:basedOn w:val="Normal"/>
    <w:semiHidden/>
    <w:rsid w:val="00CC4B6F"/>
    <w:pPr>
      <w:ind w:left="283" w:hanging="283"/>
    </w:pPr>
  </w:style>
  <w:style w:type="paragraph" w:styleId="List2">
    <w:name w:val="List 2"/>
    <w:basedOn w:val="Normal"/>
    <w:semiHidden/>
    <w:rsid w:val="00CC4B6F"/>
    <w:pPr>
      <w:ind w:left="566" w:hanging="283"/>
    </w:pPr>
  </w:style>
  <w:style w:type="paragraph" w:styleId="List3">
    <w:name w:val="List 3"/>
    <w:basedOn w:val="Normal"/>
    <w:semiHidden/>
    <w:rsid w:val="00CC4B6F"/>
    <w:pPr>
      <w:ind w:left="849" w:hanging="283"/>
    </w:pPr>
  </w:style>
  <w:style w:type="paragraph" w:styleId="List4">
    <w:name w:val="List 4"/>
    <w:basedOn w:val="Normal"/>
    <w:semiHidden/>
    <w:rsid w:val="00CC4B6F"/>
    <w:pPr>
      <w:ind w:left="1132" w:hanging="283"/>
    </w:pPr>
  </w:style>
  <w:style w:type="paragraph" w:styleId="List5">
    <w:name w:val="List 5"/>
    <w:basedOn w:val="Normal"/>
    <w:semiHidden/>
    <w:rsid w:val="00CC4B6F"/>
    <w:pPr>
      <w:ind w:left="1415" w:hanging="283"/>
    </w:pPr>
  </w:style>
  <w:style w:type="paragraph" w:styleId="ListContinue">
    <w:name w:val="List Continue"/>
    <w:basedOn w:val="Normal"/>
    <w:semiHidden/>
    <w:rsid w:val="00CC4B6F"/>
    <w:pPr>
      <w:spacing w:after="120"/>
      <w:ind w:left="283"/>
    </w:pPr>
  </w:style>
  <w:style w:type="paragraph" w:styleId="ListContinue2">
    <w:name w:val="List Continue 2"/>
    <w:basedOn w:val="Normal"/>
    <w:semiHidden/>
    <w:rsid w:val="00CC4B6F"/>
    <w:pPr>
      <w:spacing w:after="120"/>
      <w:ind w:left="566"/>
    </w:pPr>
  </w:style>
  <w:style w:type="paragraph" w:styleId="ListContinue3">
    <w:name w:val="List Continue 3"/>
    <w:basedOn w:val="Normal"/>
    <w:semiHidden/>
    <w:rsid w:val="00CC4B6F"/>
    <w:pPr>
      <w:spacing w:after="120"/>
      <w:ind w:left="849"/>
    </w:pPr>
  </w:style>
  <w:style w:type="paragraph" w:styleId="ListContinue4">
    <w:name w:val="List Continue 4"/>
    <w:basedOn w:val="Normal"/>
    <w:semiHidden/>
    <w:rsid w:val="00CC4B6F"/>
    <w:pPr>
      <w:spacing w:after="120"/>
      <w:ind w:left="1132"/>
    </w:pPr>
  </w:style>
  <w:style w:type="paragraph" w:styleId="ListContinue5">
    <w:name w:val="List Continue 5"/>
    <w:basedOn w:val="Normal"/>
    <w:semiHidden/>
    <w:rsid w:val="00CC4B6F"/>
    <w:pPr>
      <w:spacing w:after="120"/>
      <w:ind w:left="1415"/>
    </w:pPr>
  </w:style>
  <w:style w:type="paragraph" w:styleId="MacroText">
    <w:name w:val="macro"/>
    <w:semiHidden/>
    <w:rsid w:val="00CC4B6F"/>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rPr>
  </w:style>
  <w:style w:type="paragraph" w:styleId="MessageHeader">
    <w:name w:val="Message Header"/>
    <w:basedOn w:val="Normal"/>
    <w:semiHidden/>
    <w:rsid w:val="00CC4B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TableContemporary">
    <w:name w:val="Table Contemporary"/>
    <w:basedOn w:val="TableNormal"/>
    <w:semiHidden/>
    <w:rsid w:val="00CC4B6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semiHidden/>
    <w:rsid w:val="00CC4B6F"/>
    <w:rPr>
      <w:sz w:val="24"/>
    </w:rPr>
  </w:style>
  <w:style w:type="paragraph" w:styleId="NormalIndent">
    <w:name w:val="Normal Indent"/>
    <w:basedOn w:val="Normal"/>
    <w:semiHidden/>
    <w:rsid w:val="00CC4B6F"/>
    <w:pPr>
      <w:ind w:left="1304"/>
    </w:pPr>
  </w:style>
  <w:style w:type="paragraph" w:styleId="ListNumber">
    <w:name w:val="List Number"/>
    <w:basedOn w:val="Normal"/>
    <w:semiHidden/>
    <w:rsid w:val="00CC4B6F"/>
    <w:pPr>
      <w:numPr>
        <w:numId w:val="3"/>
      </w:numPr>
    </w:pPr>
  </w:style>
  <w:style w:type="paragraph" w:styleId="ListNumber2">
    <w:name w:val="List Number 2"/>
    <w:basedOn w:val="Normal"/>
    <w:semiHidden/>
    <w:rsid w:val="00CC4B6F"/>
    <w:pPr>
      <w:numPr>
        <w:numId w:val="4"/>
      </w:numPr>
    </w:pPr>
  </w:style>
  <w:style w:type="paragraph" w:styleId="ListNumber3">
    <w:name w:val="List Number 3"/>
    <w:basedOn w:val="Normal"/>
    <w:semiHidden/>
    <w:rsid w:val="00CC4B6F"/>
    <w:pPr>
      <w:numPr>
        <w:numId w:val="5"/>
      </w:numPr>
    </w:pPr>
  </w:style>
  <w:style w:type="paragraph" w:styleId="ListNumber4">
    <w:name w:val="List Number 4"/>
    <w:basedOn w:val="Normal"/>
    <w:semiHidden/>
    <w:rsid w:val="00CC4B6F"/>
    <w:pPr>
      <w:numPr>
        <w:numId w:val="6"/>
      </w:numPr>
    </w:pPr>
  </w:style>
  <w:style w:type="paragraph" w:styleId="ListNumber5">
    <w:name w:val="List Number 5"/>
    <w:basedOn w:val="Normal"/>
    <w:semiHidden/>
    <w:rsid w:val="00CC4B6F"/>
    <w:pPr>
      <w:numPr>
        <w:numId w:val="7"/>
      </w:numPr>
    </w:pPr>
  </w:style>
  <w:style w:type="paragraph" w:styleId="PlainText">
    <w:name w:val="Plain Text"/>
    <w:basedOn w:val="Normal"/>
    <w:semiHidden/>
    <w:rsid w:val="00CC4B6F"/>
    <w:rPr>
      <w:rFonts w:ascii="Courier New" w:hAnsi="Courier New" w:cs="Courier New"/>
      <w:sz w:val="20"/>
      <w:szCs w:val="20"/>
    </w:rPr>
  </w:style>
  <w:style w:type="table" w:styleId="TableProfessional">
    <w:name w:val="Table Professional"/>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rsid w:val="00CC4B6F"/>
    <w:pPr>
      <w:numPr>
        <w:numId w:val="8"/>
      </w:numPr>
    </w:pPr>
  </w:style>
  <w:style w:type="paragraph" w:styleId="ListBullet2">
    <w:name w:val="List Bullet 2"/>
    <w:basedOn w:val="Normal"/>
    <w:semiHidden/>
    <w:rsid w:val="00CC4B6F"/>
    <w:pPr>
      <w:numPr>
        <w:numId w:val="9"/>
      </w:numPr>
    </w:pPr>
  </w:style>
  <w:style w:type="paragraph" w:styleId="ListBullet3">
    <w:name w:val="List Bullet 3"/>
    <w:basedOn w:val="Normal"/>
    <w:semiHidden/>
    <w:rsid w:val="00CC4B6F"/>
    <w:pPr>
      <w:numPr>
        <w:numId w:val="10"/>
      </w:numPr>
    </w:pPr>
  </w:style>
  <w:style w:type="paragraph" w:styleId="ListBullet4">
    <w:name w:val="List Bullet 4"/>
    <w:basedOn w:val="Normal"/>
    <w:semiHidden/>
    <w:rsid w:val="00CC4B6F"/>
    <w:pPr>
      <w:numPr>
        <w:numId w:val="11"/>
      </w:numPr>
    </w:pPr>
  </w:style>
  <w:style w:type="paragraph" w:styleId="ListBullet5">
    <w:name w:val="List Bullet 5"/>
    <w:basedOn w:val="Normal"/>
    <w:semiHidden/>
    <w:rsid w:val="00CC4B6F"/>
    <w:pPr>
      <w:numPr>
        <w:numId w:val="12"/>
      </w:numPr>
    </w:pPr>
  </w:style>
  <w:style w:type="character" w:styleId="LineNumber">
    <w:name w:val="line number"/>
    <w:basedOn w:val="DefaultParagraphFont"/>
    <w:semiHidden/>
    <w:rsid w:val="00CC4B6F"/>
  </w:style>
  <w:style w:type="paragraph" w:styleId="Title">
    <w:name w:val="Title"/>
    <w:basedOn w:val="Normal"/>
    <w:semiHidden/>
    <w:qFormat/>
    <w:rsid w:val="00CC4B6F"/>
    <w:pPr>
      <w:spacing w:before="240" w:after="60"/>
      <w:jc w:val="center"/>
      <w:outlineLvl w:val="0"/>
    </w:pPr>
    <w:rPr>
      <w:rFonts w:ascii="Arial" w:hAnsi="Arial" w:cs="Arial"/>
      <w:b/>
      <w:bCs/>
      <w:kern w:val="28"/>
      <w:sz w:val="32"/>
      <w:szCs w:val="32"/>
    </w:rPr>
  </w:style>
  <w:style w:type="paragraph" w:styleId="Signature">
    <w:name w:val="Signature"/>
    <w:basedOn w:val="Normal"/>
    <w:semiHidden/>
    <w:rsid w:val="00CC4B6F"/>
    <w:pPr>
      <w:ind w:left="4252"/>
    </w:pPr>
  </w:style>
  <w:style w:type="paragraph" w:styleId="EndnoteText">
    <w:name w:val="endnote text"/>
    <w:basedOn w:val="Normal"/>
    <w:semiHidden/>
    <w:rsid w:val="00CC4B6F"/>
    <w:rPr>
      <w:sz w:val="20"/>
      <w:szCs w:val="20"/>
    </w:rPr>
  </w:style>
  <w:style w:type="character" w:styleId="EndnoteReference">
    <w:name w:val="endnote reference"/>
    <w:basedOn w:val="DefaultParagraphFont"/>
    <w:semiHidden/>
    <w:rsid w:val="00CC4B6F"/>
    <w:rPr>
      <w:vertAlign w:val="superscript"/>
    </w:rPr>
  </w:style>
  <w:style w:type="table" w:styleId="TableClassic1">
    <w:name w:val="Table Classic 1"/>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4B6F"/>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4B6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semiHidden/>
    <w:qFormat/>
    <w:rsid w:val="00CC4B6F"/>
    <w:rPr>
      <w:b/>
      <w:bCs/>
    </w:rPr>
  </w:style>
  <w:style w:type="table" w:styleId="Table3Deffects1">
    <w:name w:val="Table 3D effects 1"/>
    <w:basedOn w:val="TableNormal"/>
    <w:semiHidden/>
    <w:rsid w:val="00CC4B6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4B6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4B6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CC4B6F"/>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4B6F"/>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4B6F"/>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4B6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4B6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CC4B6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4B6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4B6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4B6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4B6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4B6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4B6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4B6F"/>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4B6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qFormat/>
    <w:rsid w:val="00CC4B6F"/>
    <w:pPr>
      <w:spacing w:after="60"/>
      <w:jc w:val="center"/>
      <w:outlineLvl w:val="1"/>
    </w:pPr>
    <w:rPr>
      <w:rFonts w:ascii="Arial" w:hAnsi="Arial" w:cs="Arial"/>
      <w:sz w:val="24"/>
    </w:rPr>
  </w:style>
  <w:style w:type="table" w:styleId="TableWeb1">
    <w:name w:val="Table Web 1"/>
    <w:basedOn w:val="TableNormal"/>
    <w:semiHidden/>
    <w:rsid w:val="00CC4B6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4B6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4B6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heduleHeading4">
    <w:name w:val="Schedule Heading 4"/>
    <w:basedOn w:val="Heading4"/>
    <w:next w:val="NormalwithindentAltD"/>
    <w:qFormat/>
    <w:rsid w:val="009D17A3"/>
    <w:pPr>
      <w:outlineLvl w:val="9"/>
    </w:pPr>
  </w:style>
  <w:style w:type="character" w:customStyle="1" w:styleId="Heading1Char">
    <w:name w:val="Heading 1 Char"/>
    <w:aliases w:val="Heading 1 Alt+1 Char"/>
    <w:basedOn w:val="DefaultParagraphFont"/>
    <w:link w:val="Heading1"/>
    <w:rsid w:val="00FD3F98"/>
    <w:rPr>
      <w:rFonts w:ascii="Calibri" w:hAnsi="Calibri" w:cs="Arial"/>
      <w:b/>
      <w:bCs/>
      <w:caps/>
      <w:kern w:val="32"/>
      <w:sz w:val="22"/>
      <w:szCs w:val="22"/>
      <w:lang w:val="en-GB"/>
    </w:rPr>
  </w:style>
  <w:style w:type="paragraph" w:customStyle="1" w:styleId="TabletextNormal">
    <w:name w:val="Table text Normal"/>
    <w:qFormat/>
    <w:rsid w:val="00FD3F98"/>
    <w:pPr>
      <w:spacing w:before="120" w:after="120"/>
    </w:pPr>
    <w:rPr>
      <w:rFonts w:ascii="Calibri" w:hAnsi="Calibri"/>
      <w:sz w:val="22"/>
      <w:szCs w:val="24"/>
      <w:lang w:val="en-GB"/>
    </w:rPr>
  </w:style>
  <w:style w:type="table" w:customStyle="1" w:styleId="MSA1">
    <w:name w:val="MSA1"/>
    <w:basedOn w:val="TableNormal"/>
    <w:rsid w:val="00DC37D9"/>
    <w:pPr>
      <w:spacing w:after="240"/>
      <w:ind w:left="170" w:right="170"/>
    </w:pPr>
    <w:rPr>
      <w:sz w:val="22"/>
    </w:r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2"/>
      </w:rPr>
      <w:tblPr/>
      <w:trPr>
        <w:tblHeader/>
      </w:trPr>
    </w:tblStylePr>
  </w:style>
  <w:style w:type="character" w:customStyle="1" w:styleId="ListofPartiesChar">
    <w:name w:val="List of Parties Char"/>
    <w:basedOn w:val="DefaultParagraphFont"/>
    <w:link w:val="ListofParties"/>
    <w:rsid w:val="00DC37D9"/>
    <w:rPr>
      <w:sz w:val="22"/>
      <w:szCs w:val="24"/>
      <w:lang w:val="en-GB"/>
    </w:rPr>
  </w:style>
  <w:style w:type="paragraph" w:customStyle="1" w:styleId="ListAlt7">
    <w:name w:val="List • Alt+7"/>
    <w:basedOn w:val="Normal"/>
    <w:uiPriority w:val="3"/>
    <w:qFormat/>
    <w:rsid w:val="00DC37D9"/>
    <w:pPr>
      <w:tabs>
        <w:tab w:val="num" w:pos="1009"/>
      </w:tabs>
      <w:ind w:left="1009" w:hanging="578"/>
    </w:pPr>
  </w:style>
  <w:style w:type="character" w:customStyle="1" w:styleId="Heading2Char">
    <w:name w:val="Heading 2 Char"/>
    <w:aliases w:val="Heading 2 Alt+2 Char"/>
    <w:basedOn w:val="DefaultParagraphFont"/>
    <w:link w:val="Heading2"/>
    <w:rsid w:val="00DC37D9"/>
    <w:rPr>
      <w:rFonts w:cs="Arial"/>
      <w:b/>
      <w:iCs/>
      <w:kern w:val="32"/>
      <w:sz w:val="22"/>
      <w:szCs w:val="22"/>
      <w:lang w:val="en-GB"/>
    </w:rPr>
  </w:style>
  <w:style w:type="table" w:customStyle="1" w:styleId="MSA2">
    <w:name w:val="MSA2"/>
    <w:basedOn w:val="TableNormal"/>
    <w:rsid w:val="00DC37D9"/>
    <w:pPr>
      <w:spacing w:after="240"/>
      <w:ind w:left="170" w:right="170"/>
    </w:pPr>
    <w:rPr>
      <w:sz w:val="22"/>
    </w:r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2"/>
      </w:rPr>
      <w:tblPr/>
      <w:trPr>
        <w:tblHeader/>
      </w:trPr>
    </w:tblStylePr>
  </w:style>
  <w:style w:type="paragraph" w:styleId="Revision">
    <w:name w:val="Revision"/>
    <w:hidden/>
    <w:uiPriority w:val="99"/>
    <w:semiHidden/>
    <w:rsid w:val="00C337A7"/>
    <w:rPr>
      <w:sz w:val="22"/>
      <w:szCs w:val="24"/>
      <w:lang w:val="en-GB"/>
    </w:rPr>
  </w:style>
  <w:style w:type="character" w:customStyle="1" w:styleId="HeaderChar">
    <w:name w:val="Header Char"/>
    <w:aliases w:val="Header portrait Char"/>
    <w:basedOn w:val="DefaultParagraphFont"/>
    <w:link w:val="Header"/>
    <w:rsid w:val="002442D6"/>
    <w:rPr>
      <w:lang w:val="en-GB"/>
    </w:rPr>
  </w:style>
  <w:style w:type="paragraph" w:styleId="ListParagraph">
    <w:name w:val="List Paragraph"/>
    <w:basedOn w:val="Normal"/>
    <w:uiPriority w:val="34"/>
    <w:qFormat/>
    <w:rsid w:val="00877BA2"/>
    <w:pPr>
      <w:ind w:left="720"/>
      <w:contextualSpacing/>
    </w:pPr>
  </w:style>
  <w:style w:type="paragraph" w:customStyle="1" w:styleId="IPL1">
    <w:name w:val="IP_L1"/>
    <w:basedOn w:val="Normal"/>
    <w:next w:val="Normal"/>
    <w:rsid w:val="00785DEE"/>
    <w:pPr>
      <w:keepNext/>
      <w:numPr>
        <w:numId w:val="24"/>
      </w:numPr>
      <w:tabs>
        <w:tab w:val="clear" w:pos="680"/>
        <w:tab w:val="left" w:pos="992"/>
        <w:tab w:val="left" w:pos="3119"/>
      </w:tabs>
      <w:spacing w:before="280" w:after="140" w:line="280" w:lineRule="atLeast"/>
      <w:ind w:left="992" w:hanging="992"/>
      <w:outlineLvl w:val="0"/>
    </w:pPr>
    <w:rPr>
      <w:rFonts w:ascii="Arial" w:eastAsia="MS Mincho" w:hAnsi="Arial"/>
      <w:spacing w:val="-10"/>
      <w:sz w:val="32"/>
      <w:szCs w:val="32"/>
      <w:lang w:val="en-US" w:eastAsia="en-US"/>
    </w:rPr>
  </w:style>
  <w:style w:type="paragraph" w:customStyle="1" w:styleId="IPL2">
    <w:name w:val="IP_L2"/>
    <w:basedOn w:val="IPL1"/>
    <w:next w:val="Normal"/>
    <w:rsid w:val="00785DEE"/>
    <w:pPr>
      <w:numPr>
        <w:ilvl w:val="1"/>
      </w:numPr>
      <w:tabs>
        <w:tab w:val="clear" w:pos="964"/>
        <w:tab w:val="clear" w:pos="3119"/>
      </w:tabs>
      <w:spacing w:before="60" w:after="60"/>
      <w:ind w:left="992" w:hanging="992"/>
      <w:outlineLvl w:val="1"/>
    </w:pPr>
    <w:rPr>
      <w:b/>
      <w:spacing w:val="-6"/>
      <w:sz w:val="24"/>
    </w:rPr>
  </w:style>
  <w:style w:type="paragraph" w:customStyle="1" w:styleId="IPL3">
    <w:name w:val="IP_L3"/>
    <w:basedOn w:val="Normal"/>
    <w:next w:val="Normal"/>
    <w:link w:val="IPL3CharChar"/>
    <w:autoRedefine/>
    <w:rsid w:val="00785DEE"/>
    <w:pPr>
      <w:numPr>
        <w:ilvl w:val="2"/>
        <w:numId w:val="24"/>
      </w:numPr>
      <w:tabs>
        <w:tab w:val="clear" w:pos="142"/>
        <w:tab w:val="left" w:pos="993"/>
      </w:tabs>
      <w:spacing w:after="140" w:line="280" w:lineRule="atLeast"/>
      <w:ind w:left="993" w:hanging="993"/>
      <w:outlineLvl w:val="2"/>
    </w:pPr>
    <w:rPr>
      <w:rFonts w:ascii="Verdana" w:eastAsia="MS Mincho" w:hAnsi="Verdana"/>
      <w:sz w:val="18"/>
      <w:szCs w:val="20"/>
      <w:lang w:eastAsia="en-US"/>
    </w:rPr>
  </w:style>
  <w:style w:type="paragraph" w:customStyle="1" w:styleId="IPL4">
    <w:name w:val="IP_L4"/>
    <w:basedOn w:val="IPL3"/>
    <w:next w:val="Normal"/>
    <w:rsid w:val="00785DEE"/>
    <w:pPr>
      <w:numPr>
        <w:ilvl w:val="3"/>
      </w:numPr>
      <w:tabs>
        <w:tab w:val="clear" w:pos="993"/>
        <w:tab w:val="clear" w:pos="2041"/>
        <w:tab w:val="num" w:pos="1440"/>
      </w:tabs>
      <w:ind w:left="1559" w:hanging="360"/>
      <w:outlineLvl w:val="3"/>
    </w:pPr>
    <w:rPr>
      <w:szCs w:val="18"/>
    </w:rPr>
  </w:style>
  <w:style w:type="paragraph" w:customStyle="1" w:styleId="IPL5">
    <w:name w:val="IP_L5"/>
    <w:basedOn w:val="IPL4"/>
    <w:rsid w:val="00785DEE"/>
    <w:pPr>
      <w:numPr>
        <w:ilvl w:val="4"/>
      </w:numPr>
      <w:tabs>
        <w:tab w:val="clear" w:pos="0"/>
        <w:tab w:val="num" w:pos="1800"/>
      </w:tabs>
      <w:ind w:left="2126" w:hanging="360"/>
    </w:pPr>
    <w:rPr>
      <w:lang w:eastAsia="ja-JP"/>
    </w:rPr>
  </w:style>
  <w:style w:type="paragraph" w:customStyle="1" w:styleId="Level1">
    <w:name w:val="Level 1"/>
    <w:basedOn w:val="Normal"/>
    <w:next w:val="Normal"/>
    <w:uiPriority w:val="99"/>
    <w:rsid w:val="00785DEE"/>
    <w:pPr>
      <w:numPr>
        <w:numId w:val="23"/>
      </w:numPr>
      <w:spacing w:after="140" w:line="280" w:lineRule="atLeast"/>
      <w:outlineLvl w:val="0"/>
    </w:pPr>
    <w:rPr>
      <w:rFonts w:ascii="Verdana" w:eastAsia="MS Mincho" w:hAnsi="Verdana"/>
      <w:sz w:val="18"/>
      <w:szCs w:val="20"/>
      <w:lang w:val="en-AU" w:eastAsia="en-US"/>
    </w:rPr>
  </w:style>
  <w:style w:type="paragraph" w:customStyle="1" w:styleId="Level2">
    <w:name w:val="Level 2"/>
    <w:basedOn w:val="Normal"/>
    <w:next w:val="Normal"/>
    <w:uiPriority w:val="99"/>
    <w:rsid w:val="00785DEE"/>
    <w:pPr>
      <w:numPr>
        <w:ilvl w:val="1"/>
        <w:numId w:val="23"/>
      </w:numPr>
      <w:spacing w:after="140" w:line="280" w:lineRule="atLeast"/>
      <w:outlineLvl w:val="1"/>
    </w:pPr>
    <w:rPr>
      <w:rFonts w:ascii="Verdana" w:eastAsia="MS Mincho" w:hAnsi="Verdana"/>
      <w:sz w:val="18"/>
      <w:szCs w:val="20"/>
      <w:lang w:val="en-AU" w:eastAsia="en-US"/>
    </w:rPr>
  </w:style>
  <w:style w:type="paragraph" w:customStyle="1" w:styleId="Level3">
    <w:name w:val="Level 3"/>
    <w:basedOn w:val="Normal"/>
    <w:next w:val="Normal"/>
    <w:uiPriority w:val="99"/>
    <w:rsid w:val="00785DEE"/>
    <w:pPr>
      <w:numPr>
        <w:ilvl w:val="2"/>
        <w:numId w:val="23"/>
      </w:numPr>
      <w:spacing w:after="140" w:line="280" w:lineRule="atLeast"/>
      <w:outlineLvl w:val="2"/>
    </w:pPr>
    <w:rPr>
      <w:rFonts w:ascii="Verdana" w:eastAsia="MS Mincho" w:hAnsi="Verdana"/>
      <w:sz w:val="18"/>
      <w:szCs w:val="20"/>
      <w:lang w:val="en-AU" w:eastAsia="en-US"/>
    </w:rPr>
  </w:style>
  <w:style w:type="character" w:customStyle="1" w:styleId="IPL3CharChar">
    <w:name w:val="IP_L3 Char Char"/>
    <w:basedOn w:val="DefaultParagraphFont"/>
    <w:link w:val="IPL3"/>
    <w:locked/>
    <w:rsid w:val="00785DEE"/>
    <w:rPr>
      <w:rFonts w:ascii="Verdana" w:eastAsia="MS Mincho" w:hAnsi="Verdana"/>
      <w:sz w:val="18"/>
      <w:lang w:val="en-GB" w:eastAsia="en-US"/>
    </w:rPr>
  </w:style>
  <w:style w:type="character" w:styleId="UnresolvedMention">
    <w:name w:val="Unresolved Mention"/>
    <w:basedOn w:val="DefaultParagraphFont"/>
    <w:uiPriority w:val="99"/>
    <w:semiHidden/>
    <w:unhideWhenUsed/>
    <w:rsid w:val="003B0A7B"/>
    <w:rPr>
      <w:color w:val="605E5C"/>
      <w:shd w:val="clear" w:color="auto" w:fill="E1DFDD"/>
    </w:rPr>
  </w:style>
  <w:style w:type="paragraph" w:customStyle="1" w:styleId="Default">
    <w:name w:val="Default"/>
    <w:rsid w:val="005F702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9589">
      <w:bodyDiv w:val="1"/>
      <w:marLeft w:val="0"/>
      <w:marRight w:val="0"/>
      <w:marTop w:val="0"/>
      <w:marBottom w:val="0"/>
      <w:divBdr>
        <w:top w:val="none" w:sz="0" w:space="0" w:color="auto"/>
        <w:left w:val="none" w:sz="0" w:space="0" w:color="auto"/>
        <w:bottom w:val="none" w:sz="0" w:space="0" w:color="auto"/>
        <w:right w:val="none" w:sz="0" w:space="0" w:color="auto"/>
      </w:divBdr>
    </w:div>
    <w:div w:id="266695786">
      <w:bodyDiv w:val="1"/>
      <w:marLeft w:val="0"/>
      <w:marRight w:val="0"/>
      <w:marTop w:val="0"/>
      <w:marBottom w:val="0"/>
      <w:divBdr>
        <w:top w:val="none" w:sz="0" w:space="0" w:color="auto"/>
        <w:left w:val="none" w:sz="0" w:space="0" w:color="auto"/>
        <w:bottom w:val="none" w:sz="0" w:space="0" w:color="auto"/>
        <w:right w:val="none" w:sz="0" w:space="0" w:color="auto"/>
      </w:divBdr>
    </w:div>
    <w:div w:id="269169408">
      <w:bodyDiv w:val="1"/>
      <w:marLeft w:val="0"/>
      <w:marRight w:val="0"/>
      <w:marTop w:val="0"/>
      <w:marBottom w:val="0"/>
      <w:divBdr>
        <w:top w:val="none" w:sz="0" w:space="0" w:color="auto"/>
        <w:left w:val="none" w:sz="0" w:space="0" w:color="auto"/>
        <w:bottom w:val="none" w:sz="0" w:space="0" w:color="auto"/>
        <w:right w:val="none" w:sz="0" w:space="0" w:color="auto"/>
      </w:divBdr>
    </w:div>
    <w:div w:id="283855442">
      <w:bodyDiv w:val="1"/>
      <w:marLeft w:val="0"/>
      <w:marRight w:val="0"/>
      <w:marTop w:val="0"/>
      <w:marBottom w:val="0"/>
      <w:divBdr>
        <w:top w:val="none" w:sz="0" w:space="0" w:color="auto"/>
        <w:left w:val="none" w:sz="0" w:space="0" w:color="auto"/>
        <w:bottom w:val="none" w:sz="0" w:space="0" w:color="auto"/>
        <w:right w:val="none" w:sz="0" w:space="0" w:color="auto"/>
      </w:divBdr>
    </w:div>
    <w:div w:id="304775036">
      <w:bodyDiv w:val="1"/>
      <w:marLeft w:val="0"/>
      <w:marRight w:val="0"/>
      <w:marTop w:val="0"/>
      <w:marBottom w:val="0"/>
      <w:divBdr>
        <w:top w:val="none" w:sz="0" w:space="0" w:color="auto"/>
        <w:left w:val="none" w:sz="0" w:space="0" w:color="auto"/>
        <w:bottom w:val="none" w:sz="0" w:space="0" w:color="auto"/>
        <w:right w:val="none" w:sz="0" w:space="0" w:color="auto"/>
      </w:divBdr>
    </w:div>
    <w:div w:id="310327435">
      <w:bodyDiv w:val="1"/>
      <w:marLeft w:val="0"/>
      <w:marRight w:val="0"/>
      <w:marTop w:val="0"/>
      <w:marBottom w:val="0"/>
      <w:divBdr>
        <w:top w:val="none" w:sz="0" w:space="0" w:color="auto"/>
        <w:left w:val="none" w:sz="0" w:space="0" w:color="auto"/>
        <w:bottom w:val="none" w:sz="0" w:space="0" w:color="auto"/>
        <w:right w:val="none" w:sz="0" w:space="0" w:color="auto"/>
      </w:divBdr>
    </w:div>
    <w:div w:id="442842677">
      <w:bodyDiv w:val="1"/>
      <w:marLeft w:val="0"/>
      <w:marRight w:val="0"/>
      <w:marTop w:val="0"/>
      <w:marBottom w:val="0"/>
      <w:divBdr>
        <w:top w:val="none" w:sz="0" w:space="0" w:color="auto"/>
        <w:left w:val="none" w:sz="0" w:space="0" w:color="auto"/>
        <w:bottom w:val="none" w:sz="0" w:space="0" w:color="auto"/>
        <w:right w:val="none" w:sz="0" w:space="0" w:color="auto"/>
      </w:divBdr>
    </w:div>
    <w:div w:id="523401341">
      <w:bodyDiv w:val="1"/>
      <w:marLeft w:val="0"/>
      <w:marRight w:val="0"/>
      <w:marTop w:val="0"/>
      <w:marBottom w:val="0"/>
      <w:divBdr>
        <w:top w:val="none" w:sz="0" w:space="0" w:color="auto"/>
        <w:left w:val="none" w:sz="0" w:space="0" w:color="auto"/>
        <w:bottom w:val="none" w:sz="0" w:space="0" w:color="auto"/>
        <w:right w:val="none" w:sz="0" w:space="0" w:color="auto"/>
      </w:divBdr>
    </w:div>
    <w:div w:id="549197477">
      <w:bodyDiv w:val="1"/>
      <w:marLeft w:val="0"/>
      <w:marRight w:val="0"/>
      <w:marTop w:val="0"/>
      <w:marBottom w:val="0"/>
      <w:divBdr>
        <w:top w:val="none" w:sz="0" w:space="0" w:color="auto"/>
        <w:left w:val="none" w:sz="0" w:space="0" w:color="auto"/>
        <w:bottom w:val="none" w:sz="0" w:space="0" w:color="auto"/>
        <w:right w:val="none" w:sz="0" w:space="0" w:color="auto"/>
      </w:divBdr>
    </w:div>
    <w:div w:id="563755150">
      <w:bodyDiv w:val="1"/>
      <w:marLeft w:val="0"/>
      <w:marRight w:val="0"/>
      <w:marTop w:val="0"/>
      <w:marBottom w:val="0"/>
      <w:divBdr>
        <w:top w:val="none" w:sz="0" w:space="0" w:color="auto"/>
        <w:left w:val="none" w:sz="0" w:space="0" w:color="auto"/>
        <w:bottom w:val="none" w:sz="0" w:space="0" w:color="auto"/>
        <w:right w:val="none" w:sz="0" w:space="0" w:color="auto"/>
      </w:divBdr>
    </w:div>
    <w:div w:id="574899452">
      <w:bodyDiv w:val="1"/>
      <w:marLeft w:val="0"/>
      <w:marRight w:val="0"/>
      <w:marTop w:val="0"/>
      <w:marBottom w:val="0"/>
      <w:divBdr>
        <w:top w:val="none" w:sz="0" w:space="0" w:color="auto"/>
        <w:left w:val="none" w:sz="0" w:space="0" w:color="auto"/>
        <w:bottom w:val="none" w:sz="0" w:space="0" w:color="auto"/>
        <w:right w:val="none" w:sz="0" w:space="0" w:color="auto"/>
      </w:divBdr>
    </w:div>
    <w:div w:id="609629215">
      <w:bodyDiv w:val="1"/>
      <w:marLeft w:val="0"/>
      <w:marRight w:val="0"/>
      <w:marTop w:val="0"/>
      <w:marBottom w:val="0"/>
      <w:divBdr>
        <w:top w:val="none" w:sz="0" w:space="0" w:color="auto"/>
        <w:left w:val="none" w:sz="0" w:space="0" w:color="auto"/>
        <w:bottom w:val="none" w:sz="0" w:space="0" w:color="auto"/>
        <w:right w:val="none" w:sz="0" w:space="0" w:color="auto"/>
      </w:divBdr>
    </w:div>
    <w:div w:id="638071336">
      <w:bodyDiv w:val="1"/>
      <w:marLeft w:val="0"/>
      <w:marRight w:val="0"/>
      <w:marTop w:val="0"/>
      <w:marBottom w:val="0"/>
      <w:divBdr>
        <w:top w:val="none" w:sz="0" w:space="0" w:color="auto"/>
        <w:left w:val="none" w:sz="0" w:space="0" w:color="auto"/>
        <w:bottom w:val="none" w:sz="0" w:space="0" w:color="auto"/>
        <w:right w:val="none" w:sz="0" w:space="0" w:color="auto"/>
      </w:divBdr>
    </w:div>
    <w:div w:id="712078118">
      <w:bodyDiv w:val="1"/>
      <w:marLeft w:val="0"/>
      <w:marRight w:val="0"/>
      <w:marTop w:val="0"/>
      <w:marBottom w:val="0"/>
      <w:divBdr>
        <w:top w:val="none" w:sz="0" w:space="0" w:color="auto"/>
        <w:left w:val="none" w:sz="0" w:space="0" w:color="auto"/>
        <w:bottom w:val="none" w:sz="0" w:space="0" w:color="auto"/>
        <w:right w:val="none" w:sz="0" w:space="0" w:color="auto"/>
      </w:divBdr>
    </w:div>
    <w:div w:id="763502245">
      <w:bodyDiv w:val="1"/>
      <w:marLeft w:val="0"/>
      <w:marRight w:val="0"/>
      <w:marTop w:val="0"/>
      <w:marBottom w:val="0"/>
      <w:divBdr>
        <w:top w:val="none" w:sz="0" w:space="0" w:color="auto"/>
        <w:left w:val="none" w:sz="0" w:space="0" w:color="auto"/>
        <w:bottom w:val="none" w:sz="0" w:space="0" w:color="auto"/>
        <w:right w:val="none" w:sz="0" w:space="0" w:color="auto"/>
      </w:divBdr>
    </w:div>
    <w:div w:id="869225713">
      <w:bodyDiv w:val="1"/>
      <w:marLeft w:val="0"/>
      <w:marRight w:val="0"/>
      <w:marTop w:val="0"/>
      <w:marBottom w:val="0"/>
      <w:divBdr>
        <w:top w:val="none" w:sz="0" w:space="0" w:color="auto"/>
        <w:left w:val="none" w:sz="0" w:space="0" w:color="auto"/>
        <w:bottom w:val="none" w:sz="0" w:space="0" w:color="auto"/>
        <w:right w:val="none" w:sz="0" w:space="0" w:color="auto"/>
      </w:divBdr>
    </w:div>
    <w:div w:id="883058737">
      <w:bodyDiv w:val="1"/>
      <w:marLeft w:val="0"/>
      <w:marRight w:val="0"/>
      <w:marTop w:val="0"/>
      <w:marBottom w:val="0"/>
      <w:divBdr>
        <w:top w:val="none" w:sz="0" w:space="0" w:color="auto"/>
        <w:left w:val="none" w:sz="0" w:space="0" w:color="auto"/>
        <w:bottom w:val="none" w:sz="0" w:space="0" w:color="auto"/>
        <w:right w:val="none" w:sz="0" w:space="0" w:color="auto"/>
      </w:divBdr>
    </w:div>
    <w:div w:id="913314496">
      <w:bodyDiv w:val="1"/>
      <w:marLeft w:val="0"/>
      <w:marRight w:val="0"/>
      <w:marTop w:val="0"/>
      <w:marBottom w:val="0"/>
      <w:divBdr>
        <w:top w:val="none" w:sz="0" w:space="0" w:color="auto"/>
        <w:left w:val="none" w:sz="0" w:space="0" w:color="auto"/>
        <w:bottom w:val="none" w:sz="0" w:space="0" w:color="auto"/>
        <w:right w:val="none" w:sz="0" w:space="0" w:color="auto"/>
      </w:divBdr>
    </w:div>
    <w:div w:id="936133648">
      <w:bodyDiv w:val="1"/>
      <w:marLeft w:val="0"/>
      <w:marRight w:val="0"/>
      <w:marTop w:val="0"/>
      <w:marBottom w:val="0"/>
      <w:divBdr>
        <w:top w:val="none" w:sz="0" w:space="0" w:color="auto"/>
        <w:left w:val="none" w:sz="0" w:space="0" w:color="auto"/>
        <w:bottom w:val="none" w:sz="0" w:space="0" w:color="auto"/>
        <w:right w:val="none" w:sz="0" w:space="0" w:color="auto"/>
      </w:divBdr>
    </w:div>
    <w:div w:id="984091574">
      <w:bodyDiv w:val="1"/>
      <w:marLeft w:val="0"/>
      <w:marRight w:val="0"/>
      <w:marTop w:val="0"/>
      <w:marBottom w:val="0"/>
      <w:divBdr>
        <w:top w:val="none" w:sz="0" w:space="0" w:color="auto"/>
        <w:left w:val="none" w:sz="0" w:space="0" w:color="auto"/>
        <w:bottom w:val="none" w:sz="0" w:space="0" w:color="auto"/>
        <w:right w:val="none" w:sz="0" w:space="0" w:color="auto"/>
      </w:divBdr>
    </w:div>
    <w:div w:id="993336201">
      <w:bodyDiv w:val="1"/>
      <w:marLeft w:val="0"/>
      <w:marRight w:val="0"/>
      <w:marTop w:val="0"/>
      <w:marBottom w:val="0"/>
      <w:divBdr>
        <w:top w:val="none" w:sz="0" w:space="0" w:color="auto"/>
        <w:left w:val="none" w:sz="0" w:space="0" w:color="auto"/>
        <w:bottom w:val="none" w:sz="0" w:space="0" w:color="auto"/>
        <w:right w:val="none" w:sz="0" w:space="0" w:color="auto"/>
      </w:divBdr>
    </w:div>
    <w:div w:id="1035808818">
      <w:bodyDiv w:val="1"/>
      <w:marLeft w:val="0"/>
      <w:marRight w:val="0"/>
      <w:marTop w:val="0"/>
      <w:marBottom w:val="0"/>
      <w:divBdr>
        <w:top w:val="none" w:sz="0" w:space="0" w:color="auto"/>
        <w:left w:val="none" w:sz="0" w:space="0" w:color="auto"/>
        <w:bottom w:val="none" w:sz="0" w:space="0" w:color="auto"/>
        <w:right w:val="none" w:sz="0" w:space="0" w:color="auto"/>
      </w:divBdr>
    </w:div>
    <w:div w:id="1081681325">
      <w:bodyDiv w:val="1"/>
      <w:marLeft w:val="0"/>
      <w:marRight w:val="0"/>
      <w:marTop w:val="0"/>
      <w:marBottom w:val="0"/>
      <w:divBdr>
        <w:top w:val="none" w:sz="0" w:space="0" w:color="auto"/>
        <w:left w:val="none" w:sz="0" w:space="0" w:color="auto"/>
        <w:bottom w:val="none" w:sz="0" w:space="0" w:color="auto"/>
        <w:right w:val="none" w:sz="0" w:space="0" w:color="auto"/>
      </w:divBdr>
    </w:div>
    <w:div w:id="1142425578">
      <w:bodyDiv w:val="1"/>
      <w:marLeft w:val="0"/>
      <w:marRight w:val="0"/>
      <w:marTop w:val="0"/>
      <w:marBottom w:val="0"/>
      <w:divBdr>
        <w:top w:val="none" w:sz="0" w:space="0" w:color="auto"/>
        <w:left w:val="none" w:sz="0" w:space="0" w:color="auto"/>
        <w:bottom w:val="none" w:sz="0" w:space="0" w:color="auto"/>
        <w:right w:val="none" w:sz="0" w:space="0" w:color="auto"/>
      </w:divBdr>
    </w:div>
    <w:div w:id="1224953293">
      <w:bodyDiv w:val="1"/>
      <w:marLeft w:val="0"/>
      <w:marRight w:val="0"/>
      <w:marTop w:val="0"/>
      <w:marBottom w:val="0"/>
      <w:divBdr>
        <w:top w:val="none" w:sz="0" w:space="0" w:color="auto"/>
        <w:left w:val="none" w:sz="0" w:space="0" w:color="auto"/>
        <w:bottom w:val="none" w:sz="0" w:space="0" w:color="auto"/>
        <w:right w:val="none" w:sz="0" w:space="0" w:color="auto"/>
      </w:divBdr>
    </w:div>
    <w:div w:id="1269966683">
      <w:bodyDiv w:val="1"/>
      <w:marLeft w:val="0"/>
      <w:marRight w:val="0"/>
      <w:marTop w:val="0"/>
      <w:marBottom w:val="0"/>
      <w:divBdr>
        <w:top w:val="none" w:sz="0" w:space="0" w:color="auto"/>
        <w:left w:val="none" w:sz="0" w:space="0" w:color="auto"/>
        <w:bottom w:val="none" w:sz="0" w:space="0" w:color="auto"/>
        <w:right w:val="none" w:sz="0" w:space="0" w:color="auto"/>
      </w:divBdr>
    </w:div>
    <w:div w:id="1351839991">
      <w:bodyDiv w:val="1"/>
      <w:marLeft w:val="0"/>
      <w:marRight w:val="0"/>
      <w:marTop w:val="0"/>
      <w:marBottom w:val="0"/>
      <w:divBdr>
        <w:top w:val="none" w:sz="0" w:space="0" w:color="auto"/>
        <w:left w:val="none" w:sz="0" w:space="0" w:color="auto"/>
        <w:bottom w:val="none" w:sz="0" w:space="0" w:color="auto"/>
        <w:right w:val="none" w:sz="0" w:space="0" w:color="auto"/>
      </w:divBdr>
    </w:div>
    <w:div w:id="1383165260">
      <w:bodyDiv w:val="1"/>
      <w:marLeft w:val="0"/>
      <w:marRight w:val="0"/>
      <w:marTop w:val="0"/>
      <w:marBottom w:val="0"/>
      <w:divBdr>
        <w:top w:val="none" w:sz="0" w:space="0" w:color="auto"/>
        <w:left w:val="none" w:sz="0" w:space="0" w:color="auto"/>
        <w:bottom w:val="none" w:sz="0" w:space="0" w:color="auto"/>
        <w:right w:val="none" w:sz="0" w:space="0" w:color="auto"/>
      </w:divBdr>
    </w:div>
    <w:div w:id="1560440423">
      <w:bodyDiv w:val="1"/>
      <w:marLeft w:val="0"/>
      <w:marRight w:val="0"/>
      <w:marTop w:val="0"/>
      <w:marBottom w:val="0"/>
      <w:divBdr>
        <w:top w:val="none" w:sz="0" w:space="0" w:color="auto"/>
        <w:left w:val="none" w:sz="0" w:space="0" w:color="auto"/>
        <w:bottom w:val="none" w:sz="0" w:space="0" w:color="auto"/>
        <w:right w:val="none" w:sz="0" w:space="0" w:color="auto"/>
      </w:divBdr>
    </w:div>
    <w:div w:id="1585869720">
      <w:bodyDiv w:val="1"/>
      <w:marLeft w:val="0"/>
      <w:marRight w:val="0"/>
      <w:marTop w:val="0"/>
      <w:marBottom w:val="0"/>
      <w:divBdr>
        <w:top w:val="none" w:sz="0" w:space="0" w:color="auto"/>
        <w:left w:val="none" w:sz="0" w:space="0" w:color="auto"/>
        <w:bottom w:val="none" w:sz="0" w:space="0" w:color="auto"/>
        <w:right w:val="none" w:sz="0" w:space="0" w:color="auto"/>
      </w:divBdr>
    </w:div>
    <w:div w:id="1654749425">
      <w:bodyDiv w:val="1"/>
      <w:marLeft w:val="0"/>
      <w:marRight w:val="0"/>
      <w:marTop w:val="0"/>
      <w:marBottom w:val="0"/>
      <w:divBdr>
        <w:top w:val="none" w:sz="0" w:space="0" w:color="auto"/>
        <w:left w:val="none" w:sz="0" w:space="0" w:color="auto"/>
        <w:bottom w:val="none" w:sz="0" w:space="0" w:color="auto"/>
        <w:right w:val="none" w:sz="0" w:space="0" w:color="auto"/>
      </w:divBdr>
    </w:div>
    <w:div w:id="1704819378">
      <w:bodyDiv w:val="1"/>
      <w:marLeft w:val="0"/>
      <w:marRight w:val="0"/>
      <w:marTop w:val="0"/>
      <w:marBottom w:val="0"/>
      <w:divBdr>
        <w:top w:val="none" w:sz="0" w:space="0" w:color="auto"/>
        <w:left w:val="none" w:sz="0" w:space="0" w:color="auto"/>
        <w:bottom w:val="none" w:sz="0" w:space="0" w:color="auto"/>
        <w:right w:val="none" w:sz="0" w:space="0" w:color="auto"/>
      </w:divBdr>
    </w:div>
    <w:div w:id="1864393751">
      <w:bodyDiv w:val="1"/>
      <w:marLeft w:val="0"/>
      <w:marRight w:val="0"/>
      <w:marTop w:val="0"/>
      <w:marBottom w:val="0"/>
      <w:divBdr>
        <w:top w:val="none" w:sz="0" w:space="0" w:color="auto"/>
        <w:left w:val="none" w:sz="0" w:space="0" w:color="auto"/>
        <w:bottom w:val="none" w:sz="0" w:space="0" w:color="auto"/>
        <w:right w:val="none" w:sz="0" w:space="0" w:color="auto"/>
      </w:divBdr>
    </w:div>
    <w:div w:id="1876115608">
      <w:bodyDiv w:val="1"/>
      <w:marLeft w:val="0"/>
      <w:marRight w:val="0"/>
      <w:marTop w:val="0"/>
      <w:marBottom w:val="0"/>
      <w:divBdr>
        <w:top w:val="none" w:sz="0" w:space="0" w:color="auto"/>
        <w:left w:val="none" w:sz="0" w:space="0" w:color="auto"/>
        <w:bottom w:val="none" w:sz="0" w:space="0" w:color="auto"/>
        <w:right w:val="none" w:sz="0" w:space="0" w:color="auto"/>
      </w:divBdr>
    </w:div>
    <w:div w:id="1966346839">
      <w:bodyDiv w:val="1"/>
      <w:marLeft w:val="0"/>
      <w:marRight w:val="0"/>
      <w:marTop w:val="0"/>
      <w:marBottom w:val="0"/>
      <w:divBdr>
        <w:top w:val="none" w:sz="0" w:space="0" w:color="auto"/>
        <w:left w:val="none" w:sz="0" w:space="0" w:color="auto"/>
        <w:bottom w:val="none" w:sz="0" w:space="0" w:color="auto"/>
        <w:right w:val="none" w:sz="0" w:space="0" w:color="auto"/>
      </w:divBdr>
    </w:div>
    <w:div w:id="1976832700">
      <w:bodyDiv w:val="1"/>
      <w:marLeft w:val="0"/>
      <w:marRight w:val="0"/>
      <w:marTop w:val="0"/>
      <w:marBottom w:val="0"/>
      <w:divBdr>
        <w:top w:val="none" w:sz="0" w:space="0" w:color="auto"/>
        <w:left w:val="none" w:sz="0" w:space="0" w:color="auto"/>
        <w:bottom w:val="none" w:sz="0" w:space="0" w:color="auto"/>
        <w:right w:val="none" w:sz="0" w:space="0" w:color="auto"/>
      </w:divBdr>
    </w:div>
    <w:div w:id="207107156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75884541">
      <w:bodyDiv w:val="1"/>
      <w:marLeft w:val="0"/>
      <w:marRight w:val="0"/>
      <w:marTop w:val="0"/>
      <w:marBottom w:val="0"/>
      <w:divBdr>
        <w:top w:val="none" w:sz="0" w:space="0" w:color="auto"/>
        <w:left w:val="none" w:sz="0" w:space="0" w:color="auto"/>
        <w:bottom w:val="none" w:sz="0" w:space="0" w:color="auto"/>
        <w:right w:val="none" w:sz="0" w:space="0" w:color="auto"/>
      </w:divBdr>
    </w:div>
    <w:div w:id="2082360361">
      <w:bodyDiv w:val="1"/>
      <w:marLeft w:val="0"/>
      <w:marRight w:val="0"/>
      <w:marTop w:val="0"/>
      <w:marBottom w:val="0"/>
      <w:divBdr>
        <w:top w:val="none" w:sz="0" w:space="0" w:color="auto"/>
        <w:left w:val="none" w:sz="0" w:space="0" w:color="auto"/>
        <w:bottom w:val="none" w:sz="0" w:space="0" w:color="auto"/>
        <w:right w:val="none" w:sz="0" w:space="0" w:color="auto"/>
      </w:divBdr>
    </w:div>
    <w:div w:id="209139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MSA">
      <a:dk1>
        <a:sysClr val="windowText" lastClr="000000"/>
      </a:dk1>
      <a:lt1>
        <a:sysClr val="window" lastClr="FFFFFF"/>
      </a:lt1>
      <a:dk2>
        <a:srgbClr val="1F497D"/>
      </a:dk2>
      <a:lt2>
        <a:srgbClr val="EEECE1"/>
      </a:lt2>
      <a:accent1>
        <a:srgbClr val="E8D19D"/>
      </a:accent1>
      <a:accent2>
        <a:srgbClr val="8B8178"/>
      </a:accent2>
      <a:accent3>
        <a:srgbClr val="E4E9E2"/>
      </a:accent3>
      <a:accent4>
        <a:srgbClr val="A27956"/>
      </a:accent4>
      <a:accent5>
        <a:srgbClr val="F9A34D"/>
      </a:accent5>
      <a:accent6>
        <a:srgbClr val="662046"/>
      </a:accent6>
      <a:hlink>
        <a:srgbClr val="474B78"/>
      </a:hlink>
      <a:folHlink>
        <a:srgbClr val="7F7F7F"/>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BFBAB5"/>
        </a:solidFill>
        <a:ln w="6350"/>
      </a:spPr>
      <a:bodyPr rtlCol="0" anchor="ctr"/>
      <a:lstStyle/>
      <a:style>
        <a:lnRef idx="2">
          <a:schemeClr val="dk1"/>
        </a:lnRef>
        <a:fillRef idx="1">
          <a:schemeClr val="lt1"/>
        </a:fillRef>
        <a:effectRef idx="0">
          <a:schemeClr val="dk1"/>
        </a:effectRef>
        <a:fontRef idx="minor">
          <a:schemeClr val="dk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6B9A5397F7034088155F26D58D4E77" ma:contentTypeVersion="21" ma:contentTypeDescription="Skapa ett nytt dokument." ma:contentTypeScope="" ma:versionID="d2534c3dbe7fc78c37c4e7f63bc4dde5">
  <xsd:schema xmlns:xsd="http://www.w3.org/2001/XMLSchema" xmlns:xs="http://www.w3.org/2001/XMLSchema" xmlns:p="http://schemas.microsoft.com/office/2006/metadata/properties" xmlns:ns1="http://schemas.microsoft.com/sharepoint/v3" xmlns:ns2="01209df0-bb90-4bc2-97d0-2dddda94e179" xmlns:ns3="dff8daa1-cb18-410d-b7fc-24ee9972a243" targetNamespace="http://schemas.microsoft.com/office/2006/metadata/properties" ma:root="true" ma:fieldsID="c11678523d6845dcf4992c103989e93b" ns1:_="" ns2:_="" ns3:_="">
    <xsd:import namespace="http://schemas.microsoft.com/sharepoint/v3"/>
    <xsd:import namespace="01209df0-bb90-4bc2-97d0-2dddda94e179"/>
    <xsd:import namespace="dff8daa1-cb18-410d-b7fc-24ee9972a2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genskaper för enhetlig efterlevnadsprincip" ma:hidden="true" ma:internalName="_ip_UnifiedCompliancePolicyProperties">
      <xsd:simpleType>
        <xsd:restriction base="dms:Note"/>
      </xsd:simpleType>
    </xsd:element>
    <xsd:element name="_ip_UnifiedCompliancePolicyUIAction" ma:index="28"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09df0-bb90-4bc2-97d0-2dddda94e1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4d500ba-7a14-4510-aa09-dcf56c53d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8daa1-cb18-410d-b7fc-24ee9972a243"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f6b6a9ed-af43-405d-a2bf-81edb6681291}" ma:internalName="TaxCatchAll" ma:showField="CatchAllData" ma:web="dff8daa1-cb18-410d-b7fc-24ee9972a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1209df0-bb90-4bc2-97d0-2dddda94e179">
      <Terms xmlns="http://schemas.microsoft.com/office/infopath/2007/PartnerControls"/>
    </lcf76f155ced4ddcb4097134ff3c332f>
    <TaxCatchAll xmlns="dff8daa1-cb18-410d-b7fc-24ee9972a243" xsi:nil="true"/>
  </documentManagement>
</p:properties>
</file>

<file path=customXml/itemProps1.xml><?xml version="1.0" encoding="utf-8"?>
<ds:datastoreItem xmlns:ds="http://schemas.openxmlformats.org/officeDocument/2006/customXml" ds:itemID="{84305F88-C560-4C26-B8AC-EE0FB9E75F61}"/>
</file>

<file path=customXml/itemProps2.xml><?xml version="1.0" encoding="utf-8"?>
<ds:datastoreItem xmlns:ds="http://schemas.openxmlformats.org/officeDocument/2006/customXml" ds:itemID="{ABE65A3B-73E9-4D90-863F-C530F26D8540}">
  <ds:schemaRefs>
    <ds:schemaRef ds:uri="http://schemas.microsoft.com/sharepoint/v3/contenttype/forms"/>
  </ds:schemaRefs>
</ds:datastoreItem>
</file>

<file path=customXml/itemProps3.xml><?xml version="1.0" encoding="utf-8"?>
<ds:datastoreItem xmlns:ds="http://schemas.openxmlformats.org/officeDocument/2006/customXml" ds:itemID="{8D25166B-4C23-4D40-B6BC-691FCD0CC005}">
  <ds:schemaRefs>
    <ds:schemaRef ds:uri="http://schemas.openxmlformats.org/officeDocument/2006/bibliography"/>
  </ds:schemaRefs>
</ds:datastoreItem>
</file>

<file path=customXml/itemProps4.xml><?xml version="1.0" encoding="utf-8"?>
<ds:datastoreItem xmlns:ds="http://schemas.openxmlformats.org/officeDocument/2006/customXml" ds:itemID="{D9ADED78-F91D-47BC-8537-BDF933C7CE8D}">
  <ds:schemaRefs>
    <ds:schemaRef ds:uri="http://schemas.microsoft.com/office/2006/metadata/properties"/>
    <ds:schemaRef ds:uri="http://schemas.microsoft.com/office/infopath/2007/PartnerControls"/>
    <ds:schemaRef ds:uri="http://schemas.microsoft.com/sharepoint/v3"/>
    <ds:schemaRef ds:uri="36027979-9d10-4b77-b1d7-942a52f70c09"/>
    <ds:schemaRef ds:uri="46a4bf26-5a68-4323-bdde-1623ec77b14d"/>
  </ds:schemaRefs>
</ds:datastoreItem>
</file>

<file path=docMetadata/LabelInfo.xml><?xml version="1.0" encoding="utf-8"?>
<clbl:labelList xmlns:clbl="http://schemas.microsoft.com/office/2020/mipLabelMetadata">
  <clbl:label id="{88c53105-2268-48cc-bbbd-15c277f43ddd}" enabled="1" method="Standard" siteId="{d0b75e95-684a-45e3-8d2d-53fa2a6a513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2123</Words>
  <Characters>11256</Characters>
  <Application>Microsoft Office Word</Application>
  <DocSecurity>0</DocSecurity>
  <Lines>93</Lines>
  <Paragraphs>26</Paragraphs>
  <ScaleCrop>false</ScaleCrop>
  <Company>The Nasdaq OMX Group, Inc.</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Andersson1</dc:creator>
  <cp:keywords/>
  <cp:lastModifiedBy>Mikael Siewertz</cp:lastModifiedBy>
  <cp:revision>6</cp:revision>
  <cp:lastPrinted>2024-02-02T13:29:00Z</cp:lastPrinted>
  <dcterms:created xsi:type="dcterms:W3CDTF">2024-02-02T13:30:00Z</dcterms:created>
  <dcterms:modified xsi:type="dcterms:W3CDTF">2025-05-07T12:36:00Z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53105-2268-48cc-bbbd-15c277f43ddd_Enabled">
    <vt:lpwstr>true</vt:lpwstr>
  </property>
  <property fmtid="{D5CDD505-2E9C-101B-9397-08002B2CF9AE}" pid="3" name="MSIP_Label_88c53105-2268-48cc-bbbd-15c277f43ddd_SetDate">
    <vt:lpwstr>2021-01-25T13:17:43Z</vt:lpwstr>
  </property>
  <property fmtid="{D5CDD505-2E9C-101B-9397-08002B2CF9AE}" pid="4" name="MSIP_Label_88c53105-2268-48cc-bbbd-15c277f43ddd_Method">
    <vt:lpwstr>Standard</vt:lpwstr>
  </property>
  <property fmtid="{D5CDD505-2E9C-101B-9397-08002B2CF9AE}" pid="5" name="MSIP_Label_88c53105-2268-48cc-bbbd-15c277f43ddd_Name">
    <vt:lpwstr>Public</vt:lpwstr>
  </property>
  <property fmtid="{D5CDD505-2E9C-101B-9397-08002B2CF9AE}" pid="6" name="MSIP_Label_88c53105-2268-48cc-bbbd-15c277f43ddd_SiteId">
    <vt:lpwstr>d0b75e95-684a-45e3-8d2d-53fa2a6a513f</vt:lpwstr>
  </property>
  <property fmtid="{D5CDD505-2E9C-101B-9397-08002B2CF9AE}" pid="7" name="MSIP_Label_88c53105-2268-48cc-bbbd-15c277f43ddd_ActionId">
    <vt:lpwstr>8aa5ee9d-e375-4688-a3b4-24c04d966914</vt:lpwstr>
  </property>
  <property fmtid="{D5CDD505-2E9C-101B-9397-08002B2CF9AE}" pid="8" name="MSIP_Label_88c53105-2268-48cc-bbbd-15c277f43ddd_ContentBits">
    <vt:lpwstr>0</vt:lpwstr>
  </property>
  <property fmtid="{D5CDD505-2E9C-101B-9397-08002B2CF9AE}" pid="9" name="ContentTypeId">
    <vt:lpwstr>0x010100676B9A5397F7034088155F26D58D4E77</vt:lpwstr>
  </property>
  <property fmtid="{D5CDD505-2E9C-101B-9397-08002B2CF9AE}" pid="10" name="MediaServiceImageTags">
    <vt:lpwstr/>
  </property>
</Properties>
</file>